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1E7CDA7D" w:rsidR="00E90E49" w:rsidRPr="00CE0424" w:rsidRDefault="00E90E49" w:rsidP="00E35559">
      <w:pPr>
        <w:pStyle w:val="3GPPHeader"/>
        <w:spacing w:after="60"/>
        <w:rPr>
          <w:sz w:val="32"/>
          <w:szCs w:val="32"/>
          <w:highlight w:val="yellow"/>
        </w:rPr>
      </w:pPr>
      <w:bookmarkStart w:id="0" w:name="_Hlk134695075"/>
      <w:r w:rsidRPr="00CE0424">
        <w:t>3GPP TSG-RAN WG</w:t>
      </w:r>
      <w:r w:rsidR="00F20F5C">
        <w:t>2</w:t>
      </w:r>
      <w:r w:rsidRPr="00CE0424">
        <w:t xml:space="preserve"> </w:t>
      </w:r>
      <w:r w:rsidR="00A872FF">
        <w:t xml:space="preserve">Meeting </w:t>
      </w:r>
      <w:r w:rsidRPr="00CE0424">
        <w:t>#</w:t>
      </w:r>
      <w:r w:rsidR="00F20F5C">
        <w:t>1</w:t>
      </w:r>
      <w:r w:rsidR="00991AE2">
        <w:t>2</w:t>
      </w:r>
      <w:r w:rsidR="00957D72">
        <w:t>2</w:t>
      </w:r>
      <w:bookmarkEnd w:id="0"/>
      <w:r w:rsidRPr="00CE0424">
        <w:tab/>
      </w:r>
      <w:r w:rsidR="00091557" w:rsidRPr="00CE0424">
        <w:rPr>
          <w:sz w:val="32"/>
          <w:szCs w:val="32"/>
        </w:rPr>
        <w:t>R2-</w:t>
      </w:r>
      <w:r w:rsidR="00F20F5C" w:rsidRPr="00075BD0">
        <w:rPr>
          <w:sz w:val="32"/>
          <w:szCs w:val="32"/>
        </w:rPr>
        <w:t>2</w:t>
      </w:r>
      <w:r w:rsidR="00E3198C" w:rsidRPr="00075BD0">
        <w:rPr>
          <w:sz w:val="32"/>
          <w:szCs w:val="32"/>
        </w:rPr>
        <w:t>3</w:t>
      </w:r>
      <w:r w:rsidR="007D5E33" w:rsidRPr="00075BD0">
        <w:rPr>
          <w:sz w:val="32"/>
          <w:szCs w:val="32"/>
        </w:rPr>
        <w:t>0</w:t>
      </w:r>
      <w:r w:rsidR="00075BD0" w:rsidRPr="00075BD0">
        <w:rPr>
          <w:sz w:val="32"/>
          <w:szCs w:val="32"/>
        </w:rPr>
        <w:t>6016</w:t>
      </w:r>
    </w:p>
    <w:p w14:paraId="0DEF01D1" w14:textId="20029E86" w:rsidR="00E90E49" w:rsidRPr="00CE0424" w:rsidRDefault="00BB42F1" w:rsidP="00311702">
      <w:pPr>
        <w:pStyle w:val="3GPPHeader"/>
      </w:pPr>
      <w:bookmarkStart w:id="1" w:name="_Hlk134695093"/>
      <w:r>
        <w:t>Incheon</w:t>
      </w:r>
      <w:r w:rsidR="00370F68" w:rsidRPr="00370F68">
        <w:t xml:space="preserve">, </w:t>
      </w:r>
      <w:r w:rsidR="00A872FF">
        <w:t xml:space="preserve">South </w:t>
      </w:r>
      <w:r>
        <w:t xml:space="preserve">Korea, </w:t>
      </w:r>
      <w:r w:rsidR="00BC1121">
        <w:t>22</w:t>
      </w:r>
      <w:r w:rsidR="00BC1121" w:rsidRPr="00787B57">
        <w:rPr>
          <w:vertAlign w:val="superscript"/>
        </w:rPr>
        <w:t>nd</w:t>
      </w:r>
      <w:r w:rsidR="00BC1121">
        <w:t xml:space="preserve"> </w:t>
      </w:r>
      <w:r w:rsidR="00BC1121" w:rsidRPr="00BF3818">
        <w:t xml:space="preserve">– </w:t>
      </w:r>
      <w:r w:rsidR="00BC1121">
        <w:t>2</w:t>
      </w:r>
      <w:r w:rsidR="00BC1121" w:rsidRPr="00BF3818">
        <w:t>6</w:t>
      </w:r>
      <w:r w:rsidR="00BC1121" w:rsidRPr="00787B57">
        <w:rPr>
          <w:vertAlign w:val="superscript"/>
        </w:rPr>
        <w:t>th</w:t>
      </w:r>
      <w:r w:rsidR="00A872FF">
        <w:t xml:space="preserve"> May</w:t>
      </w:r>
      <w:r w:rsidR="00BC1121">
        <w:t xml:space="preserve"> </w:t>
      </w:r>
      <w:r w:rsidR="00BF3818" w:rsidRPr="00BF3818">
        <w:t>2023</w:t>
      </w:r>
      <w:bookmarkEnd w:id="1"/>
    </w:p>
    <w:p w14:paraId="252563D4" w14:textId="77777777" w:rsidR="00E90E49" w:rsidRPr="00CE0424" w:rsidRDefault="00E90E49" w:rsidP="00357380">
      <w:pPr>
        <w:pStyle w:val="3GPPHeader"/>
      </w:pPr>
    </w:p>
    <w:p w14:paraId="267378A2" w14:textId="2C98036C" w:rsidR="00E90E49" w:rsidRPr="00607651" w:rsidRDefault="00E90E49" w:rsidP="00311702">
      <w:pPr>
        <w:pStyle w:val="3GPPHeader"/>
        <w:rPr>
          <w:sz w:val="22"/>
          <w:szCs w:val="22"/>
          <w:lang w:val="en-US"/>
        </w:rPr>
      </w:pPr>
      <w:r w:rsidRPr="00607651">
        <w:rPr>
          <w:sz w:val="22"/>
          <w:szCs w:val="22"/>
          <w:lang w:val="en-US"/>
        </w:rPr>
        <w:t>Agenda Item:</w:t>
      </w:r>
      <w:r w:rsidRPr="00607651">
        <w:rPr>
          <w:sz w:val="22"/>
          <w:szCs w:val="22"/>
          <w:lang w:val="en-US"/>
        </w:rPr>
        <w:tab/>
      </w:r>
      <w:r w:rsidR="00075BD0">
        <w:rPr>
          <w:sz w:val="22"/>
          <w:szCs w:val="22"/>
          <w:lang w:val="en-US"/>
        </w:rPr>
        <w:t>7.4.2.1</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3B01C094" w:rsidR="00E90E49" w:rsidRPr="00CE0424" w:rsidRDefault="003D3C45" w:rsidP="00311702">
      <w:pPr>
        <w:pStyle w:val="3GPPHeader"/>
        <w:rPr>
          <w:sz w:val="22"/>
          <w:szCs w:val="22"/>
        </w:rPr>
      </w:pPr>
      <w:r>
        <w:rPr>
          <w:sz w:val="22"/>
          <w:szCs w:val="22"/>
        </w:rPr>
        <w:t>Title:</w:t>
      </w:r>
      <w:r w:rsidR="00E90E49" w:rsidRPr="00CE0424">
        <w:rPr>
          <w:sz w:val="22"/>
          <w:szCs w:val="22"/>
        </w:rPr>
        <w:tab/>
      </w:r>
      <w:r w:rsidR="00270BB5">
        <w:rPr>
          <w:sz w:val="22"/>
          <w:szCs w:val="22"/>
        </w:rPr>
        <w:t xml:space="preserve">Signalling </w:t>
      </w:r>
      <w:r w:rsidR="00B104FA" w:rsidRPr="00B104FA">
        <w:rPr>
          <w:sz w:val="22"/>
          <w:szCs w:val="22"/>
        </w:rPr>
        <w:t xml:space="preserve">approaches </w:t>
      </w:r>
      <w:r w:rsidR="00270BB5">
        <w:rPr>
          <w:sz w:val="22"/>
          <w:szCs w:val="22"/>
        </w:rPr>
        <w:t xml:space="preserve">for LTM cell switch </w:t>
      </w:r>
      <w:r w:rsidR="00B104FA" w:rsidRPr="00B104FA">
        <w:rPr>
          <w:sz w:val="22"/>
          <w:szCs w:val="22"/>
        </w:rPr>
        <w:t>execution</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83608">
        <w:rPr>
          <w:sz w:val="22"/>
          <w:szCs w:val="22"/>
        </w:rPr>
        <w:t>Discussion, Decision</w:t>
      </w:r>
    </w:p>
    <w:p w14:paraId="1DD4A9BC" w14:textId="77777777" w:rsidR="00E90E49" w:rsidRPr="00CE0424" w:rsidRDefault="00E90E49" w:rsidP="00E90E49"/>
    <w:p w14:paraId="028056FC" w14:textId="1BC5561E" w:rsidR="00E90E49" w:rsidRDefault="00230D18" w:rsidP="00CE0424">
      <w:pPr>
        <w:pStyle w:val="Heading1"/>
      </w:pPr>
      <w:r>
        <w:t>1</w:t>
      </w:r>
      <w:r>
        <w:tab/>
      </w:r>
      <w:r w:rsidR="00E90E49" w:rsidRPr="00CE0424">
        <w:t>Introduction</w:t>
      </w:r>
    </w:p>
    <w:p w14:paraId="7C858AD2" w14:textId="2233DD5C" w:rsidR="003267B7" w:rsidRDefault="00270BB5" w:rsidP="003267B7">
      <w:pPr>
        <w:rPr>
          <w:rFonts w:ascii="Arial" w:hAnsi="Arial"/>
          <w:lang w:eastAsia="zh-CN"/>
        </w:rPr>
      </w:pPr>
      <w:r>
        <w:rPr>
          <w:rFonts w:ascii="Arial" w:hAnsi="Arial"/>
          <w:lang w:eastAsia="zh-CN"/>
        </w:rPr>
        <w:t xml:space="preserve">At the </w:t>
      </w:r>
      <w:r w:rsidR="00D437B6">
        <w:rPr>
          <w:rFonts w:ascii="Arial" w:hAnsi="Arial"/>
          <w:lang w:eastAsia="zh-CN"/>
        </w:rPr>
        <w:t>RAN2</w:t>
      </w:r>
      <w:r w:rsidR="00AE54AA">
        <w:rPr>
          <w:rFonts w:ascii="Arial" w:hAnsi="Arial"/>
          <w:lang w:eastAsia="zh-CN"/>
        </w:rPr>
        <w:t>#121bis meeting, RAN2</w:t>
      </w:r>
      <w:r w:rsidR="00D437B6">
        <w:rPr>
          <w:rFonts w:ascii="Arial" w:hAnsi="Arial"/>
          <w:lang w:eastAsia="zh-CN"/>
        </w:rPr>
        <w:t xml:space="preserve"> received the LS </w:t>
      </w:r>
      <w:r w:rsidR="00D437B6">
        <w:rPr>
          <w:rFonts w:ascii="Arial" w:hAnsi="Arial"/>
          <w:lang w:eastAsia="zh-CN"/>
        </w:rPr>
        <w:fldChar w:fldCharType="begin"/>
      </w:r>
      <w:r w:rsidR="00D437B6">
        <w:rPr>
          <w:rFonts w:ascii="Arial" w:hAnsi="Arial"/>
          <w:lang w:eastAsia="zh-CN"/>
        </w:rPr>
        <w:instrText xml:space="preserve"> REF _Ref130974317 \r \h </w:instrText>
      </w:r>
      <w:r w:rsidR="00D437B6">
        <w:rPr>
          <w:rFonts w:ascii="Arial" w:hAnsi="Arial"/>
          <w:lang w:eastAsia="zh-CN"/>
        </w:rPr>
      </w:r>
      <w:r w:rsidR="00D437B6">
        <w:rPr>
          <w:rFonts w:ascii="Arial" w:hAnsi="Arial"/>
          <w:lang w:eastAsia="zh-CN"/>
        </w:rPr>
        <w:fldChar w:fldCharType="separate"/>
      </w:r>
      <w:r w:rsidR="00D437B6">
        <w:rPr>
          <w:rFonts w:ascii="Arial" w:hAnsi="Arial"/>
          <w:lang w:eastAsia="zh-CN"/>
        </w:rPr>
        <w:t>[1]</w:t>
      </w:r>
      <w:r w:rsidR="00D437B6">
        <w:rPr>
          <w:rFonts w:ascii="Arial" w:hAnsi="Arial"/>
          <w:lang w:eastAsia="zh-CN"/>
        </w:rPr>
        <w:fldChar w:fldCharType="end"/>
      </w:r>
      <w:r w:rsidR="00D437B6">
        <w:rPr>
          <w:rFonts w:ascii="Arial" w:hAnsi="Arial"/>
          <w:lang w:eastAsia="zh-CN"/>
        </w:rPr>
        <w:t xml:space="preserve"> </w:t>
      </w:r>
      <w:r w:rsidR="00F62933">
        <w:rPr>
          <w:rFonts w:ascii="Arial" w:hAnsi="Arial"/>
          <w:lang w:eastAsia="zh-CN"/>
        </w:rPr>
        <w:t xml:space="preserve">from RAN3 </w:t>
      </w:r>
      <w:r w:rsidR="00D437B6">
        <w:rPr>
          <w:rFonts w:ascii="Arial" w:hAnsi="Arial"/>
          <w:lang w:eastAsia="zh-CN"/>
        </w:rPr>
        <w:t xml:space="preserve">on </w:t>
      </w:r>
      <w:r w:rsidR="00453FB8">
        <w:rPr>
          <w:rFonts w:ascii="Arial" w:hAnsi="Arial"/>
          <w:lang w:eastAsia="zh-CN"/>
        </w:rPr>
        <w:t xml:space="preserve">execution approaches </w:t>
      </w:r>
      <w:r w:rsidR="00B22AC6">
        <w:rPr>
          <w:rFonts w:ascii="Arial" w:hAnsi="Arial"/>
          <w:lang w:eastAsia="zh-CN"/>
        </w:rPr>
        <w:t xml:space="preserve">for inter-DU LTM, </w:t>
      </w:r>
      <w:r w:rsidR="00B51F37">
        <w:rPr>
          <w:rFonts w:ascii="Arial" w:hAnsi="Arial"/>
          <w:lang w:eastAsia="zh-CN"/>
        </w:rPr>
        <w:t>which</w:t>
      </w:r>
      <w:r w:rsidR="00453FB8">
        <w:rPr>
          <w:rFonts w:ascii="Arial" w:hAnsi="Arial"/>
          <w:lang w:eastAsia="zh-CN"/>
        </w:rPr>
        <w:t xml:space="preserve"> </w:t>
      </w:r>
      <w:r w:rsidR="006777FF">
        <w:rPr>
          <w:rFonts w:ascii="Arial" w:hAnsi="Arial"/>
          <w:lang w:eastAsia="zh-CN"/>
        </w:rPr>
        <w:t>reads as follows:</w:t>
      </w:r>
    </w:p>
    <w:tbl>
      <w:tblPr>
        <w:tblStyle w:val="TableGrid"/>
        <w:tblW w:w="0" w:type="auto"/>
        <w:tblLook w:val="04A0" w:firstRow="1" w:lastRow="0" w:firstColumn="1" w:lastColumn="0" w:noHBand="0" w:noVBand="1"/>
      </w:tblPr>
      <w:tblGrid>
        <w:gridCol w:w="9629"/>
      </w:tblGrid>
      <w:tr w:rsidR="006777FF" w14:paraId="2C5185CC" w14:textId="77777777" w:rsidTr="006777FF">
        <w:tc>
          <w:tcPr>
            <w:tcW w:w="9629" w:type="dxa"/>
          </w:tcPr>
          <w:p w14:paraId="559606DD" w14:textId="2FFB1C03" w:rsidR="007F742E" w:rsidRPr="00030CCE" w:rsidRDefault="007F742E" w:rsidP="007F742E">
            <w:pPr>
              <w:spacing w:after="120"/>
              <w:rPr>
                <w:rFonts w:ascii="Arial" w:hAnsi="Arial" w:cs="Arial"/>
                <w:i/>
                <w:iCs/>
                <w:sz w:val="20"/>
                <w:szCs w:val="20"/>
              </w:rPr>
            </w:pPr>
            <w:r w:rsidRPr="00030CCE">
              <w:rPr>
                <w:rFonts w:ascii="Arial" w:hAnsi="Arial" w:cs="Arial"/>
                <w:i/>
                <w:iCs/>
                <w:sz w:val="20"/>
                <w:szCs w:val="20"/>
              </w:rPr>
              <w:t xml:space="preserve">RAN3 </w:t>
            </w:r>
            <w:proofErr w:type="spellStart"/>
            <w:r w:rsidRPr="00030CCE">
              <w:rPr>
                <w:rFonts w:ascii="Arial" w:hAnsi="Arial" w:cs="Arial"/>
                <w:i/>
                <w:iCs/>
                <w:sz w:val="20"/>
                <w:szCs w:val="20"/>
              </w:rPr>
              <w:t>has</w:t>
            </w:r>
            <w:proofErr w:type="spellEnd"/>
            <w:r w:rsidRPr="00030CCE">
              <w:rPr>
                <w:rFonts w:ascii="Arial" w:hAnsi="Arial" w:cs="Arial"/>
                <w:i/>
                <w:iCs/>
                <w:sz w:val="20"/>
                <w:szCs w:val="20"/>
              </w:rPr>
              <w:t xml:space="preserve"> </w:t>
            </w:r>
            <w:proofErr w:type="spellStart"/>
            <w:r w:rsidRPr="00030CCE">
              <w:rPr>
                <w:rFonts w:ascii="Arial" w:hAnsi="Arial" w:cs="Arial"/>
                <w:i/>
                <w:iCs/>
                <w:sz w:val="20"/>
                <w:szCs w:val="20"/>
              </w:rPr>
              <w:t>discussed</w:t>
            </w:r>
            <w:proofErr w:type="spellEnd"/>
            <w:r w:rsidRPr="00030CCE">
              <w:rPr>
                <w:rFonts w:ascii="Arial" w:hAnsi="Arial" w:cs="Arial"/>
                <w:i/>
                <w:iCs/>
                <w:sz w:val="20"/>
                <w:szCs w:val="20"/>
              </w:rPr>
              <w:t xml:space="preserve"> </w:t>
            </w:r>
            <w:proofErr w:type="spellStart"/>
            <w:r w:rsidRPr="00030CCE">
              <w:rPr>
                <w:rFonts w:ascii="Arial" w:hAnsi="Arial" w:cs="Arial"/>
                <w:i/>
                <w:iCs/>
                <w:sz w:val="20"/>
                <w:szCs w:val="20"/>
              </w:rPr>
              <w:t>the</w:t>
            </w:r>
            <w:proofErr w:type="spellEnd"/>
            <w:r w:rsidRPr="00030CCE">
              <w:rPr>
                <w:rFonts w:ascii="Arial" w:hAnsi="Arial" w:cs="Arial"/>
                <w:i/>
                <w:iCs/>
                <w:sz w:val="20"/>
                <w:szCs w:val="20"/>
              </w:rPr>
              <w:t xml:space="preserve"> </w:t>
            </w:r>
            <w:proofErr w:type="spellStart"/>
            <w:r w:rsidRPr="00030CCE">
              <w:rPr>
                <w:rFonts w:ascii="Arial" w:hAnsi="Arial" w:cs="Arial"/>
                <w:i/>
                <w:iCs/>
                <w:sz w:val="20"/>
                <w:szCs w:val="20"/>
              </w:rPr>
              <w:t>following</w:t>
            </w:r>
            <w:proofErr w:type="spellEnd"/>
            <w:r w:rsidRPr="00030CCE">
              <w:rPr>
                <w:rFonts w:ascii="Arial" w:hAnsi="Arial" w:cs="Arial"/>
                <w:i/>
                <w:iCs/>
                <w:sz w:val="20"/>
                <w:szCs w:val="20"/>
              </w:rPr>
              <w:t xml:space="preserve"> </w:t>
            </w:r>
            <w:proofErr w:type="spellStart"/>
            <w:r w:rsidRPr="00030CCE">
              <w:rPr>
                <w:rFonts w:ascii="Arial" w:hAnsi="Arial" w:cs="Arial"/>
                <w:i/>
                <w:iCs/>
                <w:sz w:val="20"/>
                <w:szCs w:val="20"/>
              </w:rPr>
              <w:t>two</w:t>
            </w:r>
            <w:proofErr w:type="spellEnd"/>
            <w:r w:rsidRPr="00030CCE">
              <w:rPr>
                <w:rFonts w:ascii="Arial" w:hAnsi="Arial" w:cs="Arial"/>
                <w:i/>
                <w:iCs/>
                <w:sz w:val="20"/>
                <w:szCs w:val="20"/>
              </w:rPr>
              <w:t xml:space="preserve"> </w:t>
            </w:r>
            <w:proofErr w:type="spellStart"/>
            <w:r w:rsidRPr="00030CCE">
              <w:rPr>
                <w:rFonts w:ascii="Arial" w:hAnsi="Arial" w:cs="Arial"/>
                <w:i/>
                <w:iCs/>
                <w:sz w:val="20"/>
                <w:szCs w:val="20"/>
              </w:rPr>
              <w:t>approaches</w:t>
            </w:r>
            <w:proofErr w:type="spellEnd"/>
            <w:r w:rsidRPr="00030CCE">
              <w:rPr>
                <w:rFonts w:ascii="Arial" w:hAnsi="Arial" w:cs="Arial"/>
                <w:i/>
                <w:iCs/>
                <w:sz w:val="20"/>
                <w:szCs w:val="20"/>
              </w:rPr>
              <w:t xml:space="preserve"> </w:t>
            </w:r>
            <w:proofErr w:type="spellStart"/>
            <w:r w:rsidRPr="00030CCE">
              <w:rPr>
                <w:rFonts w:ascii="Arial" w:hAnsi="Arial" w:cs="Arial"/>
                <w:i/>
                <w:iCs/>
                <w:sz w:val="20"/>
                <w:szCs w:val="20"/>
              </w:rPr>
              <w:t>to</w:t>
            </w:r>
            <w:proofErr w:type="spellEnd"/>
            <w:r w:rsidRPr="00030CCE">
              <w:rPr>
                <w:rFonts w:ascii="Arial" w:hAnsi="Arial" w:cs="Arial"/>
                <w:i/>
                <w:iCs/>
                <w:sz w:val="20"/>
                <w:szCs w:val="20"/>
              </w:rPr>
              <w:t xml:space="preserve"> support inter-DU LTM </w:t>
            </w:r>
            <w:proofErr w:type="spellStart"/>
            <w:r w:rsidRPr="00030CCE">
              <w:rPr>
                <w:rFonts w:ascii="Arial" w:hAnsi="Arial" w:cs="Arial"/>
                <w:i/>
                <w:iCs/>
                <w:sz w:val="20"/>
                <w:szCs w:val="20"/>
              </w:rPr>
              <w:t>cell</w:t>
            </w:r>
            <w:proofErr w:type="spellEnd"/>
            <w:r w:rsidRPr="00030CCE">
              <w:rPr>
                <w:rFonts w:ascii="Arial" w:hAnsi="Arial" w:cs="Arial"/>
                <w:i/>
                <w:iCs/>
                <w:sz w:val="20"/>
                <w:szCs w:val="20"/>
              </w:rPr>
              <w:t xml:space="preserve"> switch </w:t>
            </w:r>
            <w:proofErr w:type="spellStart"/>
            <w:r w:rsidRPr="00030CCE">
              <w:rPr>
                <w:rFonts w:ascii="Arial" w:hAnsi="Arial" w:cs="Arial"/>
                <w:i/>
                <w:iCs/>
                <w:sz w:val="20"/>
                <w:szCs w:val="20"/>
              </w:rPr>
              <w:t>during</w:t>
            </w:r>
            <w:proofErr w:type="spellEnd"/>
            <w:r w:rsidRPr="00030CCE">
              <w:rPr>
                <w:rFonts w:ascii="Arial" w:hAnsi="Arial" w:cs="Arial"/>
                <w:i/>
                <w:iCs/>
                <w:sz w:val="20"/>
                <w:szCs w:val="20"/>
              </w:rPr>
              <w:t xml:space="preserve"> </w:t>
            </w:r>
            <w:proofErr w:type="spellStart"/>
            <w:r w:rsidRPr="00030CCE">
              <w:rPr>
                <w:rFonts w:ascii="Arial" w:hAnsi="Arial" w:cs="Arial"/>
                <w:i/>
                <w:iCs/>
                <w:sz w:val="20"/>
                <w:szCs w:val="20"/>
              </w:rPr>
              <w:t>execution</w:t>
            </w:r>
            <w:proofErr w:type="spellEnd"/>
            <w:r w:rsidRPr="00030CCE">
              <w:rPr>
                <w:rFonts w:ascii="Arial" w:hAnsi="Arial" w:cs="Arial"/>
                <w:i/>
                <w:iCs/>
                <w:sz w:val="20"/>
                <w:szCs w:val="20"/>
              </w:rPr>
              <w:t xml:space="preserve">. </w:t>
            </w:r>
          </w:p>
          <w:p w14:paraId="7792205A" w14:textId="77777777" w:rsidR="007F742E" w:rsidRPr="00030CCE" w:rsidRDefault="007F742E" w:rsidP="007F742E">
            <w:pPr>
              <w:pStyle w:val="BodyText"/>
              <w:rPr>
                <w:rFonts w:cs="Arial"/>
                <w:i/>
                <w:iCs/>
                <w:sz w:val="20"/>
                <w:szCs w:val="20"/>
              </w:rPr>
            </w:pPr>
            <w:r w:rsidRPr="00030CCE">
              <w:rPr>
                <w:rFonts w:cs="Arial"/>
                <w:i/>
                <w:iCs/>
                <w:sz w:val="20"/>
                <w:szCs w:val="20"/>
                <w:u w:val="single"/>
              </w:rPr>
              <w:t>Approach 1</w:t>
            </w:r>
            <w:r w:rsidRPr="00030CCE">
              <w:rPr>
                <w:rFonts w:cs="Arial"/>
                <w:i/>
                <w:iCs/>
                <w:sz w:val="20"/>
                <w:szCs w:val="20"/>
              </w:rPr>
              <w:t xml:space="preserve">: </w:t>
            </w:r>
            <w:proofErr w:type="spellStart"/>
            <w:r w:rsidRPr="00030CCE">
              <w:rPr>
                <w:rFonts w:cs="Arial"/>
                <w:i/>
                <w:iCs/>
                <w:sz w:val="20"/>
                <w:szCs w:val="20"/>
              </w:rPr>
              <w:t>the</w:t>
            </w:r>
            <w:proofErr w:type="spellEnd"/>
            <w:r w:rsidRPr="00030CCE">
              <w:rPr>
                <w:rFonts w:cs="Arial"/>
                <w:i/>
                <w:iCs/>
                <w:sz w:val="20"/>
                <w:szCs w:val="20"/>
              </w:rPr>
              <w:t xml:space="preserve"> </w:t>
            </w:r>
            <w:proofErr w:type="spellStart"/>
            <w:r w:rsidRPr="00030CCE">
              <w:rPr>
                <w:rFonts w:cs="Arial"/>
                <w:i/>
                <w:iCs/>
                <w:sz w:val="20"/>
                <w:szCs w:val="20"/>
              </w:rPr>
              <w:t>serving</w:t>
            </w:r>
            <w:proofErr w:type="spellEnd"/>
            <w:r w:rsidRPr="00030CCE">
              <w:rPr>
                <w:rFonts w:cs="Arial"/>
                <w:i/>
                <w:iCs/>
                <w:sz w:val="20"/>
                <w:szCs w:val="20"/>
              </w:rPr>
              <w:t xml:space="preserve"> </w:t>
            </w:r>
            <w:proofErr w:type="spellStart"/>
            <w:r w:rsidRPr="00030CCE">
              <w:rPr>
                <w:rFonts w:cs="Arial"/>
                <w:i/>
                <w:iCs/>
                <w:sz w:val="20"/>
                <w:szCs w:val="20"/>
                <w:lang w:eastAsia="en-GB"/>
              </w:rPr>
              <w:t>gNB</w:t>
            </w:r>
            <w:proofErr w:type="spellEnd"/>
            <w:r w:rsidRPr="00030CCE">
              <w:rPr>
                <w:rFonts w:cs="Arial"/>
                <w:i/>
                <w:iCs/>
                <w:sz w:val="20"/>
                <w:szCs w:val="20"/>
                <w:lang w:eastAsia="en-GB"/>
              </w:rPr>
              <w:t>-</w:t>
            </w:r>
            <w:r w:rsidRPr="00030CCE">
              <w:rPr>
                <w:rFonts w:cs="Arial"/>
                <w:i/>
                <w:iCs/>
                <w:sz w:val="20"/>
                <w:szCs w:val="20"/>
              </w:rPr>
              <w:t xml:space="preserve">DU </w:t>
            </w:r>
            <w:proofErr w:type="spellStart"/>
            <w:r w:rsidRPr="00030CCE">
              <w:rPr>
                <w:rFonts w:cs="Arial"/>
                <w:i/>
                <w:iCs/>
                <w:sz w:val="20"/>
                <w:szCs w:val="20"/>
              </w:rPr>
              <w:t>triggers</w:t>
            </w:r>
            <w:proofErr w:type="spellEnd"/>
            <w:r w:rsidRPr="00030CCE">
              <w:rPr>
                <w:rFonts w:cs="Arial"/>
                <w:i/>
                <w:iCs/>
                <w:sz w:val="20"/>
                <w:szCs w:val="20"/>
              </w:rPr>
              <w:t xml:space="preserve"> </w:t>
            </w:r>
            <w:proofErr w:type="spellStart"/>
            <w:r w:rsidRPr="00030CCE">
              <w:rPr>
                <w:rFonts w:cs="Arial"/>
                <w:i/>
                <w:iCs/>
                <w:sz w:val="20"/>
                <w:szCs w:val="20"/>
              </w:rPr>
              <w:t>the</w:t>
            </w:r>
            <w:proofErr w:type="spellEnd"/>
            <w:r w:rsidRPr="00030CCE">
              <w:rPr>
                <w:rFonts w:cs="Arial"/>
                <w:i/>
                <w:iCs/>
                <w:sz w:val="20"/>
                <w:szCs w:val="20"/>
              </w:rPr>
              <w:t xml:space="preserve"> </w:t>
            </w:r>
            <w:proofErr w:type="spellStart"/>
            <w:r w:rsidRPr="00030CCE">
              <w:rPr>
                <w:rFonts w:cs="Arial"/>
                <w:i/>
                <w:iCs/>
                <w:sz w:val="20"/>
                <w:szCs w:val="20"/>
              </w:rPr>
              <w:t>execution</w:t>
            </w:r>
            <w:proofErr w:type="spellEnd"/>
            <w:r w:rsidRPr="00030CCE">
              <w:rPr>
                <w:rFonts w:cs="Arial"/>
                <w:i/>
                <w:iCs/>
                <w:sz w:val="20"/>
                <w:szCs w:val="20"/>
              </w:rPr>
              <w:t xml:space="preserve"> </w:t>
            </w:r>
            <w:proofErr w:type="spellStart"/>
            <w:r w:rsidRPr="00030CCE">
              <w:rPr>
                <w:rFonts w:cs="Arial"/>
                <w:i/>
                <w:iCs/>
                <w:sz w:val="20"/>
                <w:szCs w:val="20"/>
              </w:rPr>
              <w:t>by</w:t>
            </w:r>
            <w:proofErr w:type="spellEnd"/>
            <w:r w:rsidRPr="00030CCE">
              <w:rPr>
                <w:rFonts w:cs="Arial"/>
                <w:i/>
                <w:iCs/>
                <w:sz w:val="20"/>
                <w:szCs w:val="20"/>
              </w:rPr>
              <w:t xml:space="preserve"> </w:t>
            </w:r>
            <w:proofErr w:type="spellStart"/>
            <w:r w:rsidRPr="00030CCE">
              <w:rPr>
                <w:rFonts w:cs="Arial"/>
                <w:i/>
                <w:iCs/>
                <w:sz w:val="20"/>
                <w:szCs w:val="20"/>
              </w:rPr>
              <w:t>transmitting</w:t>
            </w:r>
            <w:proofErr w:type="spellEnd"/>
            <w:r w:rsidRPr="00030CCE">
              <w:rPr>
                <w:rFonts w:cs="Arial"/>
                <w:i/>
                <w:iCs/>
                <w:sz w:val="20"/>
                <w:szCs w:val="20"/>
              </w:rPr>
              <w:t xml:space="preserve"> LTM </w:t>
            </w:r>
            <w:proofErr w:type="spellStart"/>
            <w:r w:rsidRPr="00030CCE">
              <w:rPr>
                <w:rFonts w:cs="Arial"/>
                <w:i/>
                <w:iCs/>
                <w:sz w:val="20"/>
                <w:szCs w:val="20"/>
              </w:rPr>
              <w:t>cell</w:t>
            </w:r>
            <w:proofErr w:type="spellEnd"/>
            <w:r w:rsidRPr="00030CCE">
              <w:rPr>
                <w:rFonts w:cs="Arial"/>
                <w:i/>
                <w:iCs/>
                <w:sz w:val="20"/>
                <w:szCs w:val="20"/>
              </w:rPr>
              <w:t xml:space="preserve"> switch </w:t>
            </w:r>
            <w:proofErr w:type="spellStart"/>
            <w:r w:rsidRPr="00030CCE">
              <w:rPr>
                <w:rFonts w:cs="Arial"/>
                <w:i/>
                <w:iCs/>
                <w:sz w:val="20"/>
                <w:szCs w:val="20"/>
              </w:rPr>
              <w:t>command</w:t>
            </w:r>
            <w:proofErr w:type="spellEnd"/>
            <w:r w:rsidRPr="00030CCE">
              <w:rPr>
                <w:rFonts w:cs="Arial"/>
                <w:i/>
                <w:iCs/>
                <w:sz w:val="20"/>
                <w:szCs w:val="20"/>
              </w:rPr>
              <w:t xml:space="preserve"> </w:t>
            </w:r>
            <w:proofErr w:type="spellStart"/>
            <w:r w:rsidRPr="00030CCE">
              <w:rPr>
                <w:rFonts w:cs="Arial"/>
                <w:i/>
                <w:iCs/>
                <w:sz w:val="20"/>
                <w:szCs w:val="20"/>
              </w:rPr>
              <w:t>to</w:t>
            </w:r>
            <w:proofErr w:type="spellEnd"/>
            <w:r w:rsidRPr="00030CCE">
              <w:rPr>
                <w:rFonts w:cs="Arial"/>
                <w:i/>
                <w:iCs/>
                <w:sz w:val="20"/>
                <w:szCs w:val="20"/>
              </w:rPr>
              <w:t xml:space="preserve"> </w:t>
            </w:r>
            <w:proofErr w:type="spellStart"/>
            <w:r w:rsidRPr="00030CCE">
              <w:rPr>
                <w:rFonts w:cs="Arial"/>
                <w:i/>
                <w:iCs/>
                <w:sz w:val="20"/>
                <w:szCs w:val="20"/>
              </w:rPr>
              <w:t>the</w:t>
            </w:r>
            <w:proofErr w:type="spellEnd"/>
            <w:r w:rsidRPr="00030CCE">
              <w:rPr>
                <w:rFonts w:cs="Arial"/>
                <w:i/>
                <w:iCs/>
                <w:sz w:val="20"/>
                <w:szCs w:val="20"/>
              </w:rPr>
              <w:t xml:space="preserve"> UE and </w:t>
            </w:r>
            <w:proofErr w:type="spellStart"/>
            <w:r w:rsidRPr="00030CCE">
              <w:rPr>
                <w:rFonts w:cs="Arial"/>
                <w:i/>
                <w:iCs/>
                <w:sz w:val="20"/>
                <w:szCs w:val="20"/>
              </w:rPr>
              <w:t>then</w:t>
            </w:r>
            <w:proofErr w:type="spellEnd"/>
            <w:r w:rsidRPr="00030CCE">
              <w:rPr>
                <w:rFonts w:cs="Arial"/>
                <w:i/>
                <w:iCs/>
                <w:sz w:val="20"/>
                <w:szCs w:val="20"/>
              </w:rPr>
              <w:t xml:space="preserve"> </w:t>
            </w:r>
            <w:proofErr w:type="spellStart"/>
            <w:r w:rsidRPr="00030CCE">
              <w:rPr>
                <w:rFonts w:cs="Arial"/>
                <w:i/>
                <w:iCs/>
                <w:sz w:val="20"/>
                <w:szCs w:val="20"/>
              </w:rPr>
              <w:t>informs</w:t>
            </w:r>
            <w:proofErr w:type="spellEnd"/>
            <w:r w:rsidRPr="00030CCE">
              <w:rPr>
                <w:rFonts w:cs="Arial"/>
                <w:i/>
                <w:iCs/>
                <w:sz w:val="20"/>
                <w:szCs w:val="20"/>
              </w:rPr>
              <w:t xml:space="preserve"> </w:t>
            </w:r>
            <w:proofErr w:type="spellStart"/>
            <w:r w:rsidRPr="00030CCE">
              <w:rPr>
                <w:rFonts w:cs="Arial"/>
                <w:i/>
                <w:iCs/>
                <w:sz w:val="20"/>
                <w:szCs w:val="20"/>
              </w:rPr>
              <w:t>the</w:t>
            </w:r>
            <w:proofErr w:type="spellEnd"/>
            <w:r w:rsidRPr="00030CCE">
              <w:rPr>
                <w:rFonts w:cs="Arial"/>
                <w:i/>
                <w:iCs/>
                <w:sz w:val="20"/>
                <w:szCs w:val="20"/>
              </w:rPr>
              <w:t xml:space="preserve"> </w:t>
            </w:r>
            <w:proofErr w:type="spellStart"/>
            <w:r w:rsidRPr="00030CCE">
              <w:rPr>
                <w:rFonts w:cs="Arial"/>
                <w:i/>
                <w:iCs/>
                <w:sz w:val="20"/>
                <w:szCs w:val="20"/>
                <w:lang w:eastAsia="en-GB"/>
              </w:rPr>
              <w:t>gNB</w:t>
            </w:r>
            <w:proofErr w:type="spellEnd"/>
            <w:r w:rsidRPr="00030CCE">
              <w:rPr>
                <w:rFonts w:cs="Arial"/>
                <w:i/>
                <w:iCs/>
                <w:sz w:val="20"/>
                <w:szCs w:val="20"/>
                <w:lang w:eastAsia="en-GB"/>
              </w:rPr>
              <w:t>-</w:t>
            </w:r>
            <w:r w:rsidRPr="00030CCE">
              <w:rPr>
                <w:rFonts w:cs="Arial"/>
                <w:i/>
                <w:iCs/>
                <w:sz w:val="20"/>
                <w:szCs w:val="20"/>
              </w:rPr>
              <w:t xml:space="preserve">CU </w:t>
            </w:r>
            <w:proofErr w:type="spellStart"/>
            <w:r w:rsidRPr="00030CCE">
              <w:rPr>
                <w:rFonts w:cs="Arial"/>
                <w:i/>
                <w:iCs/>
                <w:sz w:val="20"/>
                <w:szCs w:val="20"/>
              </w:rPr>
              <w:t>of</w:t>
            </w:r>
            <w:proofErr w:type="spellEnd"/>
            <w:r w:rsidRPr="00030CCE">
              <w:rPr>
                <w:rFonts w:cs="Arial"/>
                <w:i/>
                <w:iCs/>
                <w:sz w:val="20"/>
                <w:szCs w:val="20"/>
              </w:rPr>
              <w:t xml:space="preserve"> </w:t>
            </w:r>
            <w:proofErr w:type="spellStart"/>
            <w:r w:rsidRPr="00030CCE">
              <w:rPr>
                <w:rFonts w:cs="Arial"/>
                <w:i/>
                <w:iCs/>
                <w:sz w:val="20"/>
                <w:szCs w:val="20"/>
              </w:rPr>
              <w:t>the</w:t>
            </w:r>
            <w:proofErr w:type="spellEnd"/>
            <w:r w:rsidRPr="00030CCE">
              <w:rPr>
                <w:rFonts w:cs="Arial"/>
                <w:i/>
                <w:iCs/>
                <w:sz w:val="20"/>
                <w:szCs w:val="20"/>
              </w:rPr>
              <w:t xml:space="preserve"> </w:t>
            </w:r>
            <w:proofErr w:type="spellStart"/>
            <w:r w:rsidRPr="00030CCE">
              <w:rPr>
                <w:rFonts w:cs="Arial"/>
                <w:i/>
                <w:iCs/>
                <w:sz w:val="20"/>
                <w:szCs w:val="20"/>
              </w:rPr>
              <w:t>serving</w:t>
            </w:r>
            <w:proofErr w:type="spellEnd"/>
            <w:r w:rsidRPr="00030CCE">
              <w:rPr>
                <w:rFonts w:cs="Arial"/>
                <w:i/>
                <w:iCs/>
                <w:sz w:val="20"/>
                <w:szCs w:val="20"/>
              </w:rPr>
              <w:t xml:space="preserve"> </w:t>
            </w:r>
            <w:proofErr w:type="spellStart"/>
            <w:r w:rsidRPr="00030CCE">
              <w:rPr>
                <w:rFonts w:cs="Arial"/>
                <w:i/>
                <w:iCs/>
                <w:sz w:val="20"/>
                <w:szCs w:val="20"/>
              </w:rPr>
              <w:t>cell</w:t>
            </w:r>
            <w:proofErr w:type="spellEnd"/>
            <w:r w:rsidRPr="00030CCE">
              <w:rPr>
                <w:rFonts w:cs="Arial"/>
                <w:i/>
                <w:iCs/>
                <w:sz w:val="20"/>
                <w:szCs w:val="20"/>
              </w:rPr>
              <w:t xml:space="preserve"> switch. </w:t>
            </w:r>
          </w:p>
          <w:p w14:paraId="3BF01541" w14:textId="77777777" w:rsidR="007F742E" w:rsidRPr="00030CCE" w:rsidRDefault="007F742E" w:rsidP="007F742E">
            <w:pPr>
              <w:pStyle w:val="BodyText"/>
              <w:rPr>
                <w:rFonts w:cs="Arial"/>
                <w:i/>
                <w:iCs/>
                <w:sz w:val="20"/>
                <w:szCs w:val="20"/>
              </w:rPr>
            </w:pPr>
            <w:r w:rsidRPr="00030CCE">
              <w:rPr>
                <w:rFonts w:cs="Arial"/>
                <w:i/>
                <w:iCs/>
                <w:sz w:val="20"/>
                <w:szCs w:val="20"/>
                <w:u w:val="single"/>
              </w:rPr>
              <w:t>Approach 2</w:t>
            </w:r>
            <w:r w:rsidRPr="00030CCE">
              <w:rPr>
                <w:rFonts w:cs="Arial"/>
                <w:i/>
                <w:iCs/>
                <w:sz w:val="20"/>
                <w:szCs w:val="20"/>
              </w:rPr>
              <w:t xml:space="preserve">: </w:t>
            </w:r>
            <w:bookmarkStart w:id="2" w:name="_Hlk131606400"/>
            <w:proofErr w:type="spellStart"/>
            <w:r w:rsidRPr="00030CCE">
              <w:rPr>
                <w:rFonts w:cs="Arial"/>
                <w:i/>
                <w:iCs/>
                <w:sz w:val="20"/>
                <w:szCs w:val="20"/>
              </w:rPr>
              <w:t>the</w:t>
            </w:r>
            <w:proofErr w:type="spellEnd"/>
            <w:r w:rsidRPr="00030CCE">
              <w:rPr>
                <w:rFonts w:cs="Arial"/>
                <w:i/>
                <w:iCs/>
                <w:sz w:val="20"/>
                <w:szCs w:val="20"/>
              </w:rPr>
              <w:t xml:space="preserve"> </w:t>
            </w:r>
            <w:proofErr w:type="spellStart"/>
            <w:r w:rsidRPr="00030CCE">
              <w:rPr>
                <w:rFonts w:cs="Arial"/>
                <w:i/>
                <w:iCs/>
                <w:sz w:val="20"/>
                <w:szCs w:val="20"/>
              </w:rPr>
              <w:t>serving</w:t>
            </w:r>
            <w:proofErr w:type="spellEnd"/>
            <w:r w:rsidRPr="00030CCE">
              <w:rPr>
                <w:rFonts w:cs="Arial"/>
                <w:i/>
                <w:iCs/>
                <w:sz w:val="20"/>
                <w:szCs w:val="20"/>
              </w:rPr>
              <w:t xml:space="preserve"> </w:t>
            </w:r>
            <w:proofErr w:type="spellStart"/>
            <w:r w:rsidRPr="00030CCE">
              <w:rPr>
                <w:rFonts w:cs="Arial"/>
                <w:i/>
                <w:iCs/>
                <w:sz w:val="20"/>
                <w:szCs w:val="20"/>
                <w:lang w:eastAsia="en-GB"/>
              </w:rPr>
              <w:t>gNB</w:t>
            </w:r>
            <w:proofErr w:type="spellEnd"/>
            <w:r w:rsidRPr="00030CCE">
              <w:rPr>
                <w:rFonts w:cs="Arial"/>
                <w:i/>
                <w:iCs/>
                <w:sz w:val="20"/>
                <w:szCs w:val="20"/>
                <w:lang w:eastAsia="en-GB"/>
              </w:rPr>
              <w:t>-</w:t>
            </w:r>
            <w:r w:rsidRPr="00030CCE">
              <w:rPr>
                <w:rFonts w:cs="Arial"/>
                <w:i/>
                <w:iCs/>
                <w:sz w:val="20"/>
                <w:szCs w:val="20"/>
              </w:rPr>
              <w:t xml:space="preserve">DU </w:t>
            </w:r>
            <w:proofErr w:type="spellStart"/>
            <w:r w:rsidRPr="00030CCE">
              <w:rPr>
                <w:rFonts w:cs="Arial"/>
                <w:i/>
                <w:iCs/>
                <w:sz w:val="20"/>
                <w:szCs w:val="20"/>
              </w:rPr>
              <w:t>first</w:t>
            </w:r>
            <w:proofErr w:type="spellEnd"/>
            <w:r w:rsidRPr="00030CCE">
              <w:rPr>
                <w:rFonts w:cs="Arial"/>
                <w:i/>
                <w:iCs/>
                <w:sz w:val="20"/>
                <w:szCs w:val="20"/>
              </w:rPr>
              <w:t xml:space="preserve"> </w:t>
            </w:r>
            <w:proofErr w:type="spellStart"/>
            <w:r w:rsidRPr="00030CCE">
              <w:rPr>
                <w:rFonts w:cs="Arial"/>
                <w:i/>
                <w:iCs/>
                <w:sz w:val="20"/>
                <w:szCs w:val="20"/>
              </w:rPr>
              <w:t>requests</w:t>
            </w:r>
            <w:proofErr w:type="spellEnd"/>
            <w:r w:rsidRPr="00030CCE">
              <w:rPr>
                <w:rFonts w:cs="Arial"/>
                <w:i/>
                <w:iCs/>
                <w:sz w:val="20"/>
                <w:szCs w:val="20"/>
              </w:rPr>
              <w:t xml:space="preserve"> </w:t>
            </w:r>
            <w:proofErr w:type="spellStart"/>
            <w:r w:rsidRPr="00030CCE">
              <w:rPr>
                <w:rFonts w:cs="Arial"/>
                <w:i/>
                <w:iCs/>
                <w:sz w:val="20"/>
                <w:szCs w:val="20"/>
              </w:rPr>
              <w:t>information</w:t>
            </w:r>
            <w:proofErr w:type="spellEnd"/>
            <w:r w:rsidRPr="00030CCE">
              <w:rPr>
                <w:rFonts w:cs="Arial"/>
                <w:i/>
                <w:iCs/>
                <w:sz w:val="20"/>
                <w:szCs w:val="20"/>
              </w:rPr>
              <w:t xml:space="preserve"> </w:t>
            </w:r>
            <w:proofErr w:type="spellStart"/>
            <w:r w:rsidRPr="00030CCE">
              <w:rPr>
                <w:rFonts w:cs="Arial"/>
                <w:i/>
                <w:iCs/>
                <w:sz w:val="20"/>
                <w:szCs w:val="20"/>
              </w:rPr>
              <w:t>from</w:t>
            </w:r>
            <w:proofErr w:type="spellEnd"/>
            <w:r w:rsidRPr="00030CCE">
              <w:rPr>
                <w:rFonts w:cs="Arial"/>
                <w:i/>
                <w:iCs/>
                <w:sz w:val="20"/>
                <w:szCs w:val="20"/>
              </w:rPr>
              <w:t xml:space="preserve"> </w:t>
            </w:r>
            <w:proofErr w:type="spellStart"/>
            <w:r w:rsidRPr="00030CCE">
              <w:rPr>
                <w:rFonts w:cs="Arial"/>
                <w:i/>
                <w:iCs/>
                <w:sz w:val="20"/>
                <w:szCs w:val="20"/>
              </w:rPr>
              <w:t>target</w:t>
            </w:r>
            <w:proofErr w:type="spellEnd"/>
            <w:r w:rsidRPr="00030CCE">
              <w:rPr>
                <w:rFonts w:cs="Arial"/>
                <w:i/>
                <w:iCs/>
                <w:sz w:val="20"/>
                <w:szCs w:val="20"/>
              </w:rPr>
              <w:t xml:space="preserve"> DU </w:t>
            </w:r>
            <w:proofErr w:type="spellStart"/>
            <w:r w:rsidRPr="00030CCE">
              <w:rPr>
                <w:rFonts w:cs="Arial"/>
                <w:i/>
                <w:iCs/>
                <w:sz w:val="20"/>
                <w:szCs w:val="20"/>
              </w:rPr>
              <w:t>before</w:t>
            </w:r>
            <w:proofErr w:type="spellEnd"/>
            <w:r w:rsidRPr="00030CCE">
              <w:rPr>
                <w:rFonts w:cs="Arial"/>
                <w:i/>
                <w:iCs/>
                <w:sz w:val="20"/>
                <w:szCs w:val="20"/>
              </w:rPr>
              <w:t xml:space="preserve"> </w:t>
            </w:r>
            <w:proofErr w:type="spellStart"/>
            <w:r w:rsidRPr="00030CCE">
              <w:rPr>
                <w:rFonts w:eastAsia="SimSun" w:cs="Arial"/>
                <w:bCs/>
                <w:i/>
                <w:iCs/>
                <w:sz w:val="20"/>
                <w:szCs w:val="20"/>
              </w:rPr>
              <w:t>triggering</w:t>
            </w:r>
            <w:proofErr w:type="spellEnd"/>
            <w:r w:rsidRPr="00030CCE">
              <w:rPr>
                <w:rFonts w:eastAsia="SimSun" w:cs="Arial"/>
                <w:bCs/>
                <w:i/>
                <w:iCs/>
                <w:sz w:val="20"/>
                <w:szCs w:val="20"/>
              </w:rPr>
              <w:t xml:space="preserve"> LTM</w:t>
            </w:r>
            <w:r w:rsidRPr="00030CCE">
              <w:rPr>
                <w:rFonts w:cs="Arial"/>
                <w:i/>
                <w:iCs/>
                <w:sz w:val="20"/>
                <w:szCs w:val="20"/>
              </w:rPr>
              <w:t xml:space="preserve"> </w:t>
            </w:r>
            <w:proofErr w:type="spellStart"/>
            <w:r w:rsidRPr="00030CCE">
              <w:rPr>
                <w:rFonts w:cs="Arial"/>
                <w:i/>
                <w:iCs/>
                <w:sz w:val="20"/>
                <w:szCs w:val="20"/>
              </w:rPr>
              <w:t>cell</w:t>
            </w:r>
            <w:proofErr w:type="spellEnd"/>
            <w:r w:rsidRPr="00030CCE">
              <w:rPr>
                <w:rFonts w:cs="Arial"/>
                <w:i/>
                <w:iCs/>
                <w:sz w:val="20"/>
                <w:szCs w:val="20"/>
              </w:rPr>
              <w:t xml:space="preserve"> switch </w:t>
            </w:r>
            <w:proofErr w:type="spellStart"/>
            <w:r w:rsidRPr="00030CCE">
              <w:rPr>
                <w:rFonts w:cs="Arial"/>
                <w:i/>
                <w:iCs/>
                <w:sz w:val="20"/>
                <w:szCs w:val="20"/>
              </w:rPr>
              <w:t>command</w:t>
            </w:r>
            <w:proofErr w:type="spellEnd"/>
            <w:r w:rsidRPr="00030CCE">
              <w:rPr>
                <w:rFonts w:cs="Arial"/>
                <w:i/>
                <w:iCs/>
                <w:sz w:val="20"/>
                <w:szCs w:val="20"/>
              </w:rPr>
              <w:t xml:space="preserve"> </w:t>
            </w:r>
            <w:proofErr w:type="spellStart"/>
            <w:r w:rsidRPr="00030CCE">
              <w:rPr>
                <w:rFonts w:cs="Arial"/>
                <w:i/>
                <w:iCs/>
                <w:sz w:val="20"/>
                <w:szCs w:val="20"/>
              </w:rPr>
              <w:t>to</w:t>
            </w:r>
            <w:proofErr w:type="spellEnd"/>
            <w:r w:rsidRPr="00030CCE">
              <w:rPr>
                <w:rFonts w:cs="Arial"/>
                <w:i/>
                <w:iCs/>
                <w:sz w:val="20"/>
                <w:szCs w:val="20"/>
              </w:rPr>
              <w:t xml:space="preserve"> </w:t>
            </w:r>
            <w:proofErr w:type="spellStart"/>
            <w:r w:rsidRPr="00030CCE">
              <w:rPr>
                <w:rFonts w:cs="Arial"/>
                <w:i/>
                <w:iCs/>
                <w:sz w:val="20"/>
                <w:szCs w:val="20"/>
              </w:rPr>
              <w:t>the</w:t>
            </w:r>
            <w:proofErr w:type="spellEnd"/>
            <w:r w:rsidRPr="00030CCE">
              <w:rPr>
                <w:rFonts w:cs="Arial"/>
                <w:i/>
                <w:iCs/>
                <w:sz w:val="20"/>
                <w:szCs w:val="20"/>
              </w:rPr>
              <w:t xml:space="preserve"> UE</w:t>
            </w:r>
            <w:bookmarkEnd w:id="2"/>
            <w:r w:rsidRPr="00030CCE">
              <w:rPr>
                <w:rFonts w:cs="Arial"/>
                <w:i/>
                <w:iCs/>
                <w:sz w:val="20"/>
                <w:szCs w:val="20"/>
              </w:rPr>
              <w:t>.</w:t>
            </w:r>
          </w:p>
          <w:p w14:paraId="6C12E7BF" w14:textId="7F1C583A" w:rsidR="006777FF" w:rsidRPr="00030CCE" w:rsidRDefault="007F742E" w:rsidP="00030CCE">
            <w:pPr>
              <w:pStyle w:val="BodyText"/>
              <w:rPr>
                <w:rFonts w:cs="Arial"/>
                <w:sz w:val="20"/>
                <w:szCs w:val="20"/>
              </w:rPr>
            </w:pPr>
            <w:r w:rsidRPr="00030CCE">
              <w:rPr>
                <w:rFonts w:cs="Arial"/>
                <w:i/>
                <w:iCs/>
                <w:sz w:val="20"/>
                <w:szCs w:val="20"/>
              </w:rPr>
              <w:t xml:space="preserve">RAN3 </w:t>
            </w:r>
            <w:proofErr w:type="spellStart"/>
            <w:r w:rsidRPr="00030CCE">
              <w:rPr>
                <w:rFonts w:cs="Arial"/>
                <w:i/>
                <w:iCs/>
                <w:sz w:val="20"/>
                <w:szCs w:val="20"/>
              </w:rPr>
              <w:t>would</w:t>
            </w:r>
            <w:proofErr w:type="spellEnd"/>
            <w:r w:rsidRPr="00030CCE">
              <w:rPr>
                <w:rFonts w:cs="Arial"/>
                <w:i/>
                <w:iCs/>
                <w:sz w:val="20"/>
                <w:szCs w:val="20"/>
              </w:rPr>
              <w:t xml:space="preserve"> like </w:t>
            </w:r>
            <w:proofErr w:type="spellStart"/>
            <w:r w:rsidRPr="00030CCE">
              <w:rPr>
                <w:rFonts w:cs="Arial"/>
                <w:i/>
                <w:iCs/>
                <w:sz w:val="20"/>
                <w:szCs w:val="20"/>
              </w:rPr>
              <w:t>to</w:t>
            </w:r>
            <w:proofErr w:type="spellEnd"/>
            <w:r w:rsidRPr="00030CCE">
              <w:rPr>
                <w:rFonts w:cs="Arial"/>
                <w:i/>
                <w:iCs/>
                <w:sz w:val="20"/>
                <w:szCs w:val="20"/>
              </w:rPr>
              <w:t xml:space="preserve"> </w:t>
            </w:r>
            <w:proofErr w:type="spellStart"/>
            <w:r w:rsidRPr="00030CCE">
              <w:rPr>
                <w:rFonts w:cs="Arial"/>
                <w:i/>
                <w:iCs/>
                <w:sz w:val="20"/>
                <w:szCs w:val="20"/>
              </w:rPr>
              <w:t>get</w:t>
            </w:r>
            <w:proofErr w:type="spellEnd"/>
            <w:r w:rsidRPr="00030CCE">
              <w:rPr>
                <w:rFonts w:cs="Arial"/>
                <w:i/>
                <w:iCs/>
                <w:sz w:val="20"/>
                <w:szCs w:val="20"/>
              </w:rPr>
              <w:t xml:space="preserve"> </w:t>
            </w:r>
            <w:proofErr w:type="spellStart"/>
            <w:r w:rsidRPr="00030CCE">
              <w:rPr>
                <w:rFonts w:cs="Arial"/>
                <w:i/>
                <w:iCs/>
                <w:sz w:val="20"/>
                <w:szCs w:val="20"/>
              </w:rPr>
              <w:t>feedback</w:t>
            </w:r>
            <w:proofErr w:type="spellEnd"/>
            <w:r w:rsidRPr="00030CCE">
              <w:rPr>
                <w:rFonts w:cs="Arial"/>
                <w:i/>
                <w:iCs/>
                <w:sz w:val="20"/>
                <w:szCs w:val="20"/>
              </w:rPr>
              <w:t xml:space="preserve"> </w:t>
            </w:r>
            <w:proofErr w:type="spellStart"/>
            <w:r w:rsidRPr="00030CCE">
              <w:rPr>
                <w:rFonts w:cs="Arial"/>
                <w:i/>
                <w:iCs/>
                <w:sz w:val="20"/>
                <w:szCs w:val="20"/>
              </w:rPr>
              <w:t>from</w:t>
            </w:r>
            <w:proofErr w:type="spellEnd"/>
            <w:r w:rsidRPr="00030CCE">
              <w:rPr>
                <w:rFonts w:cs="Arial"/>
                <w:i/>
                <w:iCs/>
                <w:sz w:val="20"/>
                <w:szCs w:val="20"/>
              </w:rPr>
              <w:t xml:space="preserve"> RAN2 </w:t>
            </w:r>
            <w:proofErr w:type="spellStart"/>
            <w:r w:rsidRPr="00030CCE">
              <w:rPr>
                <w:rFonts w:cs="Arial"/>
                <w:i/>
                <w:iCs/>
                <w:sz w:val="20"/>
                <w:szCs w:val="20"/>
              </w:rPr>
              <w:t>about</w:t>
            </w:r>
            <w:proofErr w:type="spellEnd"/>
            <w:r w:rsidRPr="00030CCE">
              <w:rPr>
                <w:rFonts w:cs="Arial"/>
                <w:i/>
                <w:iCs/>
                <w:sz w:val="20"/>
                <w:szCs w:val="20"/>
              </w:rPr>
              <w:t xml:space="preserve"> </w:t>
            </w:r>
            <w:proofErr w:type="spellStart"/>
            <w:r w:rsidRPr="00030CCE">
              <w:rPr>
                <w:rFonts w:cs="Arial"/>
                <w:i/>
                <w:iCs/>
                <w:sz w:val="20"/>
                <w:szCs w:val="20"/>
              </w:rPr>
              <w:t>the</w:t>
            </w:r>
            <w:proofErr w:type="spellEnd"/>
            <w:r w:rsidRPr="00030CCE">
              <w:rPr>
                <w:rFonts w:cs="Arial"/>
                <w:i/>
                <w:iCs/>
                <w:sz w:val="20"/>
                <w:szCs w:val="20"/>
              </w:rPr>
              <w:t xml:space="preserve"> </w:t>
            </w:r>
            <w:proofErr w:type="spellStart"/>
            <w:r w:rsidRPr="00030CCE">
              <w:rPr>
                <w:rFonts w:cs="Arial"/>
                <w:i/>
                <w:iCs/>
                <w:sz w:val="20"/>
                <w:szCs w:val="20"/>
              </w:rPr>
              <w:t>above-mentioned</w:t>
            </w:r>
            <w:proofErr w:type="spellEnd"/>
            <w:r w:rsidRPr="00030CCE">
              <w:rPr>
                <w:rFonts w:cs="Arial"/>
                <w:i/>
                <w:iCs/>
                <w:sz w:val="20"/>
                <w:szCs w:val="20"/>
              </w:rPr>
              <w:t xml:space="preserve"> </w:t>
            </w:r>
            <w:proofErr w:type="spellStart"/>
            <w:r w:rsidRPr="00030CCE">
              <w:rPr>
                <w:rFonts w:cs="Arial"/>
                <w:i/>
                <w:iCs/>
                <w:sz w:val="20"/>
                <w:szCs w:val="20"/>
              </w:rPr>
              <w:t>approaches</w:t>
            </w:r>
            <w:proofErr w:type="spellEnd"/>
            <w:r w:rsidRPr="00030CCE">
              <w:rPr>
                <w:rFonts w:cs="Arial"/>
                <w:i/>
                <w:iCs/>
                <w:sz w:val="20"/>
                <w:szCs w:val="20"/>
              </w:rPr>
              <w:t xml:space="preserve">, and </w:t>
            </w:r>
            <w:proofErr w:type="spellStart"/>
            <w:r w:rsidRPr="00030CCE">
              <w:rPr>
                <w:rFonts w:cs="Arial"/>
                <w:i/>
                <w:iCs/>
                <w:sz w:val="20"/>
                <w:szCs w:val="20"/>
              </w:rPr>
              <w:t>provide</w:t>
            </w:r>
            <w:proofErr w:type="spellEnd"/>
            <w:r w:rsidRPr="00030CCE">
              <w:rPr>
                <w:rFonts w:cs="Arial"/>
                <w:i/>
                <w:iCs/>
                <w:sz w:val="20"/>
                <w:szCs w:val="20"/>
              </w:rPr>
              <w:t xml:space="preserve"> </w:t>
            </w:r>
            <w:proofErr w:type="spellStart"/>
            <w:r w:rsidRPr="00030CCE">
              <w:rPr>
                <w:rFonts w:cs="Arial"/>
                <w:i/>
                <w:iCs/>
                <w:sz w:val="20"/>
                <w:szCs w:val="20"/>
              </w:rPr>
              <w:t>suggestion</w:t>
            </w:r>
            <w:proofErr w:type="spellEnd"/>
            <w:r w:rsidRPr="00030CCE">
              <w:rPr>
                <w:rFonts w:cs="Arial"/>
                <w:i/>
                <w:iCs/>
                <w:sz w:val="20"/>
                <w:szCs w:val="20"/>
              </w:rPr>
              <w:t xml:space="preserve"> </w:t>
            </w:r>
            <w:proofErr w:type="spellStart"/>
            <w:r w:rsidRPr="00030CCE">
              <w:rPr>
                <w:rFonts w:cs="Arial"/>
                <w:i/>
                <w:iCs/>
                <w:sz w:val="20"/>
                <w:szCs w:val="20"/>
              </w:rPr>
              <w:t>if</w:t>
            </w:r>
            <w:proofErr w:type="spellEnd"/>
            <w:r w:rsidRPr="00030CCE">
              <w:rPr>
                <w:rFonts w:cs="Arial"/>
                <w:i/>
                <w:iCs/>
                <w:sz w:val="20"/>
                <w:szCs w:val="20"/>
              </w:rPr>
              <w:t xml:space="preserve"> </w:t>
            </w:r>
            <w:proofErr w:type="spellStart"/>
            <w:r w:rsidRPr="00030CCE">
              <w:rPr>
                <w:rFonts w:cs="Arial"/>
                <w:i/>
                <w:iCs/>
                <w:sz w:val="20"/>
                <w:szCs w:val="20"/>
              </w:rPr>
              <w:t>there</w:t>
            </w:r>
            <w:proofErr w:type="spellEnd"/>
            <w:r w:rsidRPr="00030CCE">
              <w:rPr>
                <w:rFonts w:cs="Arial"/>
                <w:i/>
                <w:iCs/>
                <w:sz w:val="20"/>
                <w:szCs w:val="20"/>
              </w:rPr>
              <w:t xml:space="preserve"> </w:t>
            </w:r>
            <w:proofErr w:type="spellStart"/>
            <w:r w:rsidRPr="00030CCE">
              <w:rPr>
                <w:rFonts w:cs="Arial"/>
                <w:i/>
                <w:iCs/>
                <w:sz w:val="20"/>
                <w:szCs w:val="20"/>
              </w:rPr>
              <w:t>is</w:t>
            </w:r>
            <w:proofErr w:type="spellEnd"/>
            <w:r w:rsidRPr="00030CCE">
              <w:rPr>
                <w:rFonts w:cs="Arial"/>
                <w:i/>
                <w:iCs/>
                <w:sz w:val="20"/>
                <w:szCs w:val="20"/>
              </w:rPr>
              <w:t xml:space="preserve"> </w:t>
            </w:r>
            <w:proofErr w:type="spellStart"/>
            <w:r w:rsidRPr="00030CCE">
              <w:rPr>
                <w:rFonts w:cs="Arial"/>
                <w:i/>
                <w:iCs/>
                <w:sz w:val="20"/>
                <w:szCs w:val="20"/>
              </w:rPr>
              <w:t>any</w:t>
            </w:r>
            <w:proofErr w:type="spellEnd"/>
            <w:r w:rsidRPr="00030CCE">
              <w:rPr>
                <w:rFonts w:cs="Arial"/>
                <w:i/>
                <w:iCs/>
                <w:sz w:val="20"/>
                <w:szCs w:val="20"/>
              </w:rPr>
              <w:t xml:space="preserve"> </w:t>
            </w:r>
            <w:proofErr w:type="spellStart"/>
            <w:r w:rsidRPr="00030CCE">
              <w:rPr>
                <w:rFonts w:cs="Arial"/>
                <w:i/>
                <w:iCs/>
                <w:sz w:val="20"/>
                <w:szCs w:val="20"/>
              </w:rPr>
              <w:t>other</w:t>
            </w:r>
            <w:proofErr w:type="spellEnd"/>
            <w:r w:rsidRPr="00030CCE">
              <w:rPr>
                <w:rFonts w:cs="Arial"/>
                <w:i/>
                <w:iCs/>
                <w:sz w:val="20"/>
                <w:szCs w:val="20"/>
              </w:rPr>
              <w:t xml:space="preserve"> </w:t>
            </w:r>
            <w:proofErr w:type="spellStart"/>
            <w:r w:rsidRPr="00030CCE">
              <w:rPr>
                <w:rFonts w:cs="Arial"/>
                <w:i/>
                <w:iCs/>
                <w:sz w:val="20"/>
                <w:szCs w:val="20"/>
              </w:rPr>
              <w:t>possibility</w:t>
            </w:r>
            <w:proofErr w:type="spellEnd"/>
            <w:r w:rsidRPr="00030CCE">
              <w:rPr>
                <w:rFonts w:cs="Arial"/>
                <w:i/>
                <w:iCs/>
                <w:sz w:val="20"/>
                <w:szCs w:val="20"/>
              </w:rPr>
              <w:t xml:space="preserve"> </w:t>
            </w:r>
            <w:proofErr w:type="spellStart"/>
            <w:r w:rsidRPr="00030CCE">
              <w:rPr>
                <w:rFonts w:cs="Arial"/>
                <w:i/>
                <w:iCs/>
                <w:sz w:val="20"/>
                <w:szCs w:val="20"/>
              </w:rPr>
              <w:t>identified</w:t>
            </w:r>
            <w:proofErr w:type="spellEnd"/>
            <w:r w:rsidRPr="00030CCE">
              <w:rPr>
                <w:rFonts w:cs="Arial"/>
                <w:i/>
                <w:iCs/>
                <w:sz w:val="20"/>
                <w:szCs w:val="20"/>
              </w:rPr>
              <w:t>.</w:t>
            </w:r>
          </w:p>
        </w:tc>
      </w:tr>
    </w:tbl>
    <w:p w14:paraId="0C43EC8F" w14:textId="77777777" w:rsidR="006777FF" w:rsidRDefault="006777FF" w:rsidP="003267B7">
      <w:pPr>
        <w:rPr>
          <w:rFonts w:ascii="Arial" w:hAnsi="Arial"/>
          <w:lang w:eastAsia="zh-CN"/>
        </w:rPr>
      </w:pPr>
    </w:p>
    <w:p w14:paraId="6D98B1E0" w14:textId="3A07507E" w:rsidR="00AE54AA" w:rsidRDefault="00AE54AA" w:rsidP="003267B7">
      <w:pPr>
        <w:rPr>
          <w:rFonts w:ascii="Arial" w:hAnsi="Arial"/>
          <w:lang w:eastAsia="zh-CN"/>
        </w:rPr>
      </w:pPr>
      <w:r>
        <w:rPr>
          <w:rFonts w:ascii="Arial" w:hAnsi="Arial"/>
          <w:lang w:eastAsia="zh-CN"/>
        </w:rPr>
        <w:t>After offline discussions</w:t>
      </w:r>
      <w:r w:rsidR="00BC0034">
        <w:rPr>
          <w:rFonts w:ascii="Arial" w:hAnsi="Arial"/>
          <w:lang w:eastAsia="zh-CN"/>
        </w:rPr>
        <w:t xml:space="preserve"> regarding</w:t>
      </w:r>
      <w:r w:rsidR="009672BB">
        <w:rPr>
          <w:rFonts w:ascii="Arial" w:hAnsi="Arial"/>
          <w:lang w:eastAsia="zh-CN"/>
        </w:rPr>
        <w:t xml:space="preserve"> </w:t>
      </w:r>
      <w:r w:rsidR="00BC0034">
        <w:rPr>
          <w:rFonts w:ascii="Arial" w:hAnsi="Arial"/>
          <w:lang w:eastAsia="zh-CN"/>
        </w:rPr>
        <w:t xml:space="preserve">resolution for the RAN3 LS </w:t>
      </w:r>
      <w:r w:rsidR="00544911">
        <w:rPr>
          <w:rFonts w:ascii="Arial" w:hAnsi="Arial"/>
          <w:lang w:eastAsia="zh-CN"/>
        </w:rPr>
        <w:t>in RAN2</w:t>
      </w:r>
      <w:r w:rsidR="00B61D57">
        <w:rPr>
          <w:rFonts w:ascii="Arial" w:hAnsi="Arial"/>
          <w:lang w:eastAsia="zh-CN"/>
        </w:rPr>
        <w:t xml:space="preserve">, as </w:t>
      </w:r>
      <w:r w:rsidR="009672BB">
        <w:rPr>
          <w:rFonts w:ascii="Arial" w:hAnsi="Arial"/>
          <w:lang w:eastAsia="zh-CN"/>
        </w:rPr>
        <w:t xml:space="preserve">summarized in </w:t>
      </w:r>
      <w:r w:rsidR="009672BB">
        <w:rPr>
          <w:rFonts w:ascii="Arial" w:hAnsi="Arial"/>
          <w:lang w:eastAsia="zh-CN"/>
        </w:rPr>
        <w:fldChar w:fldCharType="begin"/>
      </w:r>
      <w:r w:rsidR="009672BB">
        <w:rPr>
          <w:rFonts w:ascii="Arial" w:hAnsi="Arial"/>
          <w:lang w:eastAsia="zh-CN"/>
        </w:rPr>
        <w:instrText xml:space="preserve"> REF _Ref133916342 \r \h </w:instrText>
      </w:r>
      <w:r w:rsidR="009672BB">
        <w:rPr>
          <w:rFonts w:ascii="Arial" w:hAnsi="Arial"/>
          <w:lang w:eastAsia="zh-CN"/>
        </w:rPr>
      </w:r>
      <w:r w:rsidR="009672BB">
        <w:rPr>
          <w:rFonts w:ascii="Arial" w:hAnsi="Arial"/>
          <w:lang w:eastAsia="zh-CN"/>
        </w:rPr>
        <w:fldChar w:fldCharType="separate"/>
      </w:r>
      <w:r w:rsidR="009672BB">
        <w:rPr>
          <w:rFonts w:ascii="Arial" w:hAnsi="Arial"/>
          <w:lang w:eastAsia="zh-CN"/>
        </w:rPr>
        <w:t>[2]</w:t>
      </w:r>
      <w:r w:rsidR="009672BB">
        <w:rPr>
          <w:rFonts w:ascii="Arial" w:hAnsi="Arial"/>
          <w:lang w:eastAsia="zh-CN"/>
        </w:rPr>
        <w:fldChar w:fldCharType="end"/>
      </w:r>
      <w:r w:rsidR="007A0F53">
        <w:rPr>
          <w:rFonts w:ascii="Arial" w:hAnsi="Arial"/>
          <w:lang w:eastAsia="zh-CN"/>
        </w:rPr>
        <w:t xml:space="preserve">, no </w:t>
      </w:r>
      <w:r w:rsidR="00B61D57">
        <w:rPr>
          <w:rFonts w:ascii="Arial" w:hAnsi="Arial"/>
          <w:lang w:eastAsia="zh-CN"/>
        </w:rPr>
        <w:t xml:space="preserve">on-line </w:t>
      </w:r>
      <w:r w:rsidR="00E9386F">
        <w:rPr>
          <w:rFonts w:ascii="Arial" w:hAnsi="Arial"/>
          <w:lang w:eastAsia="zh-CN"/>
        </w:rPr>
        <w:t xml:space="preserve">agreement </w:t>
      </w:r>
      <w:r w:rsidR="00B61D57">
        <w:rPr>
          <w:rFonts w:ascii="Arial" w:hAnsi="Arial"/>
          <w:lang w:eastAsia="zh-CN"/>
        </w:rPr>
        <w:t>was reach</w:t>
      </w:r>
      <w:r w:rsidR="005C2324">
        <w:rPr>
          <w:rFonts w:ascii="Arial" w:hAnsi="Arial"/>
          <w:lang w:eastAsia="zh-CN"/>
        </w:rPr>
        <w:t>ed.</w:t>
      </w:r>
      <w:r w:rsidR="00B61D57">
        <w:rPr>
          <w:rFonts w:ascii="Arial" w:hAnsi="Arial"/>
          <w:lang w:eastAsia="zh-CN"/>
        </w:rPr>
        <w:t xml:space="preserve"> </w:t>
      </w:r>
      <w:r w:rsidR="005C2324">
        <w:rPr>
          <w:rFonts w:ascii="Arial" w:hAnsi="Arial"/>
          <w:lang w:eastAsia="zh-CN"/>
        </w:rPr>
        <w:t>T</w:t>
      </w:r>
      <w:r w:rsidR="00B61D57">
        <w:rPr>
          <w:rFonts w:ascii="Arial" w:hAnsi="Arial"/>
          <w:lang w:eastAsia="zh-CN"/>
        </w:rPr>
        <w:t xml:space="preserve">he </w:t>
      </w:r>
      <w:r w:rsidR="00ED1DBA">
        <w:rPr>
          <w:rFonts w:ascii="Arial" w:hAnsi="Arial"/>
          <w:lang w:eastAsia="zh-CN"/>
        </w:rPr>
        <w:t>propos</w:t>
      </w:r>
      <w:r w:rsidR="00520BF0">
        <w:rPr>
          <w:rFonts w:ascii="Arial" w:hAnsi="Arial"/>
          <w:lang w:eastAsia="zh-CN"/>
        </w:rPr>
        <w:t>al in the summary</w:t>
      </w:r>
      <w:r w:rsidR="008E1433">
        <w:rPr>
          <w:rFonts w:ascii="Arial" w:hAnsi="Arial"/>
          <w:lang w:eastAsia="zh-CN"/>
        </w:rPr>
        <w:t xml:space="preserve"> were according to</w:t>
      </w:r>
      <w:r w:rsidR="00ED1DBA">
        <w:rPr>
          <w:rFonts w:ascii="Arial" w:hAnsi="Arial"/>
          <w:lang w:eastAsia="zh-CN"/>
        </w:rPr>
        <w:t xml:space="preserve"> below:</w:t>
      </w:r>
    </w:p>
    <w:tbl>
      <w:tblPr>
        <w:tblStyle w:val="TableGrid"/>
        <w:tblW w:w="0" w:type="auto"/>
        <w:tblLook w:val="04A0" w:firstRow="1" w:lastRow="0" w:firstColumn="1" w:lastColumn="0" w:noHBand="0" w:noVBand="1"/>
      </w:tblPr>
      <w:tblGrid>
        <w:gridCol w:w="9629"/>
      </w:tblGrid>
      <w:tr w:rsidR="00ED1DBA" w14:paraId="5DB2C6EB" w14:textId="77777777" w:rsidTr="00ED1DBA">
        <w:tc>
          <w:tcPr>
            <w:tcW w:w="9629" w:type="dxa"/>
          </w:tcPr>
          <w:p w14:paraId="2E861B9C" w14:textId="77777777" w:rsidR="00ED1DBA" w:rsidRPr="0017268A" w:rsidRDefault="00ED1DBA" w:rsidP="00ED1DBA">
            <w:pPr>
              <w:spacing w:beforeLines="50" w:before="120" w:afterLines="50" w:after="120"/>
              <w:rPr>
                <w:rFonts w:ascii="Arial" w:hAnsi="Arial" w:cs="Arial"/>
                <w:b/>
              </w:rPr>
            </w:pPr>
            <w:proofErr w:type="spellStart"/>
            <w:r w:rsidRPr="0017268A">
              <w:rPr>
                <w:rFonts w:ascii="Arial" w:hAnsi="Arial" w:cs="Arial"/>
                <w:b/>
              </w:rPr>
              <w:t>Proposal</w:t>
            </w:r>
            <w:proofErr w:type="spellEnd"/>
            <w:r w:rsidRPr="0017268A">
              <w:rPr>
                <w:rFonts w:ascii="Arial" w:hAnsi="Arial" w:cs="Arial"/>
                <w:b/>
              </w:rPr>
              <w:t xml:space="preserve"> 5: [18/27] RAN2 </w:t>
            </w:r>
            <w:proofErr w:type="spellStart"/>
            <w:r w:rsidRPr="0017268A">
              <w:rPr>
                <w:rFonts w:ascii="Arial" w:hAnsi="Arial" w:cs="Arial"/>
                <w:b/>
              </w:rPr>
              <w:t>reply</w:t>
            </w:r>
            <w:proofErr w:type="spellEnd"/>
            <w:r w:rsidRPr="0017268A">
              <w:rPr>
                <w:rFonts w:ascii="Arial" w:hAnsi="Arial" w:cs="Arial"/>
                <w:b/>
              </w:rPr>
              <w:t xml:space="preserve"> RAN3 </w:t>
            </w:r>
            <w:proofErr w:type="spellStart"/>
            <w:r w:rsidRPr="0017268A">
              <w:rPr>
                <w:rFonts w:ascii="Arial" w:hAnsi="Arial" w:cs="Arial"/>
                <w:b/>
              </w:rPr>
              <w:t>that</w:t>
            </w:r>
            <w:proofErr w:type="spellEnd"/>
            <w:r w:rsidRPr="0017268A">
              <w:rPr>
                <w:rFonts w:ascii="Arial" w:hAnsi="Arial" w:cs="Arial"/>
                <w:b/>
              </w:rPr>
              <w:t>:</w:t>
            </w:r>
          </w:p>
          <w:p w14:paraId="69DDFB46" w14:textId="77777777" w:rsidR="00ED1DBA" w:rsidRPr="0017268A" w:rsidRDefault="00ED1DBA" w:rsidP="00ED1DBA">
            <w:pPr>
              <w:spacing w:beforeLines="50" w:before="120" w:afterLines="50" w:after="120"/>
              <w:contextualSpacing/>
              <w:rPr>
                <w:rFonts w:ascii="Arial" w:hAnsi="Arial" w:cs="Arial"/>
                <w:b/>
                <w:lang w:val="en-GB" w:eastAsia="en-US"/>
                <w14:ligatures w14:val="standardContextual"/>
              </w:rPr>
            </w:pPr>
            <w:r>
              <w:rPr>
                <w:rFonts w:ascii="Arial" w:hAnsi="Arial" w:cs="Arial"/>
                <w:b/>
                <w:lang w:val="en-GB" w:eastAsia="en-US"/>
                <w14:ligatures w14:val="standardContextual"/>
              </w:rPr>
              <w:t xml:space="preserve">1. </w:t>
            </w:r>
            <w:r w:rsidRPr="0017268A">
              <w:rPr>
                <w:rFonts w:ascii="Arial" w:hAnsi="Arial" w:cs="Arial"/>
                <w:b/>
                <w:lang w:val="en-GB" w:eastAsia="en-US"/>
                <w14:ligatures w14:val="standardContextual"/>
              </w:rPr>
              <w:t xml:space="preserve">Approach 1 is the </w:t>
            </w:r>
            <w:r>
              <w:rPr>
                <w:rFonts w:ascii="Arial" w:hAnsi="Arial" w:cs="Arial"/>
                <w:b/>
                <w:lang w:val="en-GB" w:eastAsia="en-US"/>
                <w14:ligatures w14:val="standardContextual"/>
              </w:rPr>
              <w:t>baseline and should be supported</w:t>
            </w:r>
            <w:r w:rsidRPr="0017268A">
              <w:rPr>
                <w:rFonts w:ascii="Arial" w:hAnsi="Arial" w:cs="Arial"/>
                <w:b/>
                <w:lang w:val="en-GB" w:eastAsia="en-US"/>
                <w14:ligatures w14:val="standardContextual"/>
              </w:rPr>
              <w:t>;</w:t>
            </w:r>
          </w:p>
          <w:p w14:paraId="03FD90D6" w14:textId="77777777" w:rsidR="00ED1DBA" w:rsidRDefault="00ED1DBA" w:rsidP="00ED1DBA">
            <w:pPr>
              <w:spacing w:beforeLines="50" w:before="120" w:afterLines="50" w:after="120"/>
              <w:rPr>
                <w:rFonts w:ascii="Arial" w:hAnsi="Arial" w:cs="Arial"/>
                <w:b/>
                <w:bCs/>
              </w:rPr>
            </w:pPr>
            <w:r>
              <w:rPr>
                <w:rFonts w:ascii="Arial" w:hAnsi="Arial" w:cs="Arial"/>
                <w:b/>
                <w:bCs/>
              </w:rPr>
              <w:t xml:space="preserve">2. RAN2 </w:t>
            </w:r>
            <w:proofErr w:type="spellStart"/>
            <w:r>
              <w:rPr>
                <w:rFonts w:ascii="Arial" w:hAnsi="Arial" w:cs="Arial"/>
                <w:b/>
                <w:bCs/>
              </w:rPr>
              <w:t>understands</w:t>
            </w:r>
            <w:proofErr w:type="spellEnd"/>
            <w:r>
              <w:rPr>
                <w:rFonts w:ascii="Arial" w:hAnsi="Arial" w:cs="Arial"/>
                <w:b/>
                <w:bCs/>
              </w:rPr>
              <w:t xml:space="preserve"> </w:t>
            </w:r>
            <w:proofErr w:type="spellStart"/>
            <w:r>
              <w:rPr>
                <w:rFonts w:ascii="Arial" w:hAnsi="Arial" w:cs="Arial"/>
                <w:b/>
                <w:bCs/>
              </w:rPr>
              <w:t>followings</w:t>
            </w:r>
            <w:proofErr w:type="spellEnd"/>
            <w:r>
              <w:rPr>
                <w:rFonts w:ascii="Arial" w:hAnsi="Arial" w:cs="Arial"/>
                <w:b/>
                <w:bCs/>
              </w:rPr>
              <w:t xml:space="preserve"> </w:t>
            </w:r>
            <w:proofErr w:type="spellStart"/>
            <w:r>
              <w:rPr>
                <w:rFonts w:ascii="Arial" w:hAnsi="Arial" w:cs="Arial"/>
                <w:b/>
                <w:bCs/>
              </w:rPr>
              <w:t>about</w:t>
            </w:r>
            <w:proofErr w:type="spellEnd"/>
            <w:r>
              <w:rPr>
                <w:rFonts w:ascii="Arial" w:hAnsi="Arial" w:cs="Arial"/>
                <w:b/>
                <w:bCs/>
              </w:rPr>
              <w:t xml:space="preserve"> </w:t>
            </w:r>
            <w:r w:rsidRPr="00AD4237">
              <w:rPr>
                <w:rFonts w:ascii="Arial" w:hAnsi="Arial" w:cs="Arial"/>
                <w:b/>
                <w:bCs/>
              </w:rPr>
              <w:t>Approach 2</w:t>
            </w:r>
            <w:r>
              <w:rPr>
                <w:rFonts w:ascii="Arial" w:hAnsi="Arial" w:cs="Arial"/>
                <w:b/>
                <w:bCs/>
              </w:rPr>
              <w:t>:</w:t>
            </w:r>
          </w:p>
          <w:p w14:paraId="31AA2481" w14:textId="77777777" w:rsidR="00ED1DBA" w:rsidRDefault="00ED1DBA" w:rsidP="00ED1DBA">
            <w:pPr>
              <w:spacing w:beforeLines="50" w:before="120" w:afterLines="50" w:after="120"/>
              <w:rPr>
                <w:rFonts w:ascii="Arial" w:hAnsi="Arial" w:cs="Arial"/>
                <w:b/>
                <w:bCs/>
              </w:rPr>
            </w:pPr>
            <w:r>
              <w:rPr>
                <w:rFonts w:ascii="Arial" w:hAnsi="Arial" w:cs="Arial"/>
                <w:b/>
                <w:bCs/>
              </w:rPr>
              <w:t xml:space="preserve">- </w:t>
            </w:r>
            <w:proofErr w:type="spellStart"/>
            <w:r>
              <w:rPr>
                <w:rFonts w:ascii="Arial" w:hAnsi="Arial" w:cs="Arial"/>
                <w:b/>
                <w:bCs/>
              </w:rPr>
              <w:t>Firstly</w:t>
            </w:r>
            <w:proofErr w:type="spellEnd"/>
            <w:r>
              <w:rPr>
                <w:rFonts w:ascii="Arial" w:hAnsi="Arial" w:cs="Arial"/>
                <w:b/>
                <w:bCs/>
              </w:rPr>
              <w:t xml:space="preserve">, </w:t>
            </w:r>
            <w:proofErr w:type="spellStart"/>
            <w:r>
              <w:rPr>
                <w:rFonts w:ascii="Arial" w:hAnsi="Arial" w:cs="Arial"/>
                <w:b/>
                <w:bCs/>
              </w:rPr>
              <w:t>it</w:t>
            </w:r>
            <w:proofErr w:type="spellEnd"/>
            <w:r w:rsidRPr="00AD4237">
              <w:rPr>
                <w:rFonts w:ascii="Arial" w:hAnsi="Arial" w:cs="Arial"/>
                <w:b/>
                <w:bCs/>
              </w:rPr>
              <w:t xml:space="preserve"> </w:t>
            </w:r>
            <w:proofErr w:type="spellStart"/>
            <w:r w:rsidRPr="00AD4237">
              <w:rPr>
                <w:rFonts w:ascii="Arial" w:hAnsi="Arial" w:cs="Arial"/>
                <w:b/>
                <w:bCs/>
              </w:rPr>
              <w:t>may</w:t>
            </w:r>
            <w:proofErr w:type="spellEnd"/>
            <w:r w:rsidRPr="00AD4237">
              <w:rPr>
                <w:rFonts w:ascii="Arial" w:hAnsi="Arial" w:cs="Arial"/>
                <w:b/>
                <w:bCs/>
              </w:rPr>
              <w:t xml:space="preserve"> </w:t>
            </w:r>
            <w:proofErr w:type="spellStart"/>
            <w:r w:rsidRPr="00F7334C">
              <w:rPr>
                <w:rFonts w:ascii="Arial" w:hAnsi="Arial" w:cs="Arial"/>
                <w:b/>
                <w:bCs/>
                <w:highlight w:val="yellow"/>
              </w:rPr>
              <w:t>delay</w:t>
            </w:r>
            <w:proofErr w:type="spellEnd"/>
            <w:r w:rsidRPr="00AD4237">
              <w:rPr>
                <w:rFonts w:ascii="Arial" w:hAnsi="Arial" w:cs="Arial"/>
                <w:b/>
                <w:bCs/>
              </w:rPr>
              <w:t xml:space="preserve"> </w:t>
            </w:r>
            <w:proofErr w:type="spellStart"/>
            <w:r w:rsidRPr="00AD4237">
              <w:rPr>
                <w:rFonts w:ascii="Arial" w:hAnsi="Arial" w:cs="Arial"/>
                <w:b/>
                <w:bCs/>
              </w:rPr>
              <w:t>the</w:t>
            </w:r>
            <w:proofErr w:type="spellEnd"/>
            <w:r w:rsidRPr="00AD4237">
              <w:rPr>
                <w:rFonts w:ascii="Arial" w:hAnsi="Arial" w:cs="Arial"/>
                <w:b/>
                <w:bCs/>
              </w:rPr>
              <w:t xml:space="preserve"> </w:t>
            </w:r>
            <w:proofErr w:type="spellStart"/>
            <w:r w:rsidRPr="00AD4237">
              <w:rPr>
                <w:rFonts w:ascii="Arial" w:hAnsi="Arial" w:cs="Arial"/>
                <w:b/>
                <w:bCs/>
              </w:rPr>
              <w:t>sending</w:t>
            </w:r>
            <w:proofErr w:type="spellEnd"/>
            <w:r w:rsidRPr="00AD4237">
              <w:rPr>
                <w:rFonts w:ascii="Arial" w:hAnsi="Arial" w:cs="Arial"/>
                <w:b/>
                <w:bCs/>
              </w:rPr>
              <w:t xml:space="preserve"> </w:t>
            </w:r>
            <w:proofErr w:type="spellStart"/>
            <w:r w:rsidRPr="00AD4237">
              <w:rPr>
                <w:rFonts w:ascii="Arial" w:hAnsi="Arial" w:cs="Arial"/>
                <w:b/>
                <w:bCs/>
              </w:rPr>
              <w:t>of</w:t>
            </w:r>
            <w:proofErr w:type="spellEnd"/>
            <w:r w:rsidRPr="00AD4237">
              <w:rPr>
                <w:rFonts w:ascii="Arial" w:hAnsi="Arial" w:cs="Arial"/>
                <w:b/>
                <w:bCs/>
              </w:rPr>
              <w:t xml:space="preserve"> </w:t>
            </w:r>
            <w:proofErr w:type="spellStart"/>
            <w:r w:rsidRPr="00AD4237">
              <w:rPr>
                <w:rFonts w:ascii="Arial" w:hAnsi="Arial" w:cs="Arial"/>
                <w:b/>
                <w:bCs/>
              </w:rPr>
              <w:t>the</w:t>
            </w:r>
            <w:proofErr w:type="spellEnd"/>
            <w:r w:rsidRPr="00AD4237">
              <w:rPr>
                <w:rFonts w:ascii="Arial" w:hAnsi="Arial" w:cs="Arial"/>
                <w:b/>
                <w:bCs/>
              </w:rPr>
              <w:t xml:space="preserve"> LTM </w:t>
            </w:r>
            <w:proofErr w:type="spellStart"/>
            <w:r w:rsidRPr="00AD4237">
              <w:rPr>
                <w:rFonts w:ascii="Arial" w:hAnsi="Arial" w:cs="Arial"/>
                <w:b/>
                <w:bCs/>
              </w:rPr>
              <w:t>cell</w:t>
            </w:r>
            <w:proofErr w:type="spellEnd"/>
            <w:r w:rsidRPr="00AD4237">
              <w:rPr>
                <w:rFonts w:ascii="Arial" w:hAnsi="Arial" w:cs="Arial"/>
                <w:b/>
                <w:bCs/>
              </w:rPr>
              <w:t xml:space="preserve"> switch </w:t>
            </w:r>
            <w:proofErr w:type="spellStart"/>
            <w:r w:rsidRPr="00AD4237">
              <w:rPr>
                <w:rFonts w:ascii="Arial" w:hAnsi="Arial" w:cs="Arial"/>
                <w:b/>
                <w:bCs/>
              </w:rPr>
              <w:t>command</w:t>
            </w:r>
            <w:proofErr w:type="spellEnd"/>
            <w:r w:rsidRPr="00AD4237">
              <w:rPr>
                <w:rFonts w:ascii="Arial" w:hAnsi="Arial" w:cs="Arial"/>
                <w:b/>
                <w:bCs/>
              </w:rPr>
              <w:t xml:space="preserve"> </w:t>
            </w:r>
            <w:proofErr w:type="spellStart"/>
            <w:r>
              <w:rPr>
                <w:rFonts w:ascii="Arial" w:hAnsi="Arial" w:cs="Arial"/>
                <w:b/>
                <w:bCs/>
              </w:rPr>
              <w:t>with</w:t>
            </w:r>
            <w:proofErr w:type="spellEnd"/>
            <w:r>
              <w:rPr>
                <w:rFonts w:ascii="Arial" w:hAnsi="Arial" w:cs="Arial"/>
                <w:b/>
                <w:bCs/>
              </w:rPr>
              <w:t xml:space="preserve"> </w:t>
            </w:r>
            <w:proofErr w:type="spellStart"/>
            <w:r>
              <w:rPr>
                <w:rFonts w:ascii="Arial" w:hAnsi="Arial" w:cs="Arial"/>
                <w:b/>
                <w:bCs/>
              </w:rPr>
              <w:t>the</w:t>
            </w:r>
            <w:proofErr w:type="spellEnd"/>
            <w:r>
              <w:rPr>
                <w:rFonts w:ascii="Arial" w:hAnsi="Arial" w:cs="Arial"/>
                <w:b/>
                <w:bCs/>
              </w:rPr>
              <w:t xml:space="preserve"> </w:t>
            </w:r>
            <w:proofErr w:type="spellStart"/>
            <w:r>
              <w:rPr>
                <w:rFonts w:ascii="Arial" w:hAnsi="Arial" w:cs="Arial"/>
                <w:b/>
                <w:bCs/>
              </w:rPr>
              <w:t>risk</w:t>
            </w:r>
            <w:proofErr w:type="spellEnd"/>
            <w:r>
              <w:rPr>
                <w:rFonts w:ascii="Arial" w:hAnsi="Arial" w:cs="Arial"/>
                <w:b/>
                <w:bCs/>
              </w:rPr>
              <w:t xml:space="preserve"> </w:t>
            </w:r>
            <w:proofErr w:type="spellStart"/>
            <w:r>
              <w:rPr>
                <w:rFonts w:ascii="Arial" w:hAnsi="Arial" w:cs="Arial"/>
                <w:b/>
                <w:bCs/>
              </w:rPr>
              <w:t>of</w:t>
            </w:r>
            <w:proofErr w:type="spellEnd"/>
            <w:r>
              <w:rPr>
                <w:rFonts w:ascii="Arial" w:hAnsi="Arial" w:cs="Arial"/>
                <w:b/>
                <w:bCs/>
              </w:rPr>
              <w:t xml:space="preserve"> source link </w:t>
            </w:r>
            <w:proofErr w:type="spellStart"/>
            <w:r>
              <w:rPr>
                <w:rFonts w:ascii="Arial" w:hAnsi="Arial" w:cs="Arial"/>
                <w:b/>
                <w:bCs/>
              </w:rPr>
              <w:t>failure</w:t>
            </w:r>
            <w:proofErr w:type="spellEnd"/>
            <w:r>
              <w:rPr>
                <w:rFonts w:ascii="Arial" w:hAnsi="Arial" w:cs="Arial"/>
                <w:b/>
                <w:bCs/>
              </w:rPr>
              <w:t>.</w:t>
            </w:r>
          </w:p>
          <w:p w14:paraId="67473CA2" w14:textId="77777777" w:rsidR="00ED1DBA" w:rsidRDefault="00ED1DBA" w:rsidP="00ED1DBA">
            <w:pPr>
              <w:spacing w:beforeLines="50" w:before="120" w:afterLines="50" w:after="120"/>
              <w:rPr>
                <w:rFonts w:ascii="Arial" w:hAnsi="Arial" w:cs="Arial"/>
                <w:b/>
                <w:bCs/>
              </w:rPr>
            </w:pPr>
            <w:r>
              <w:rPr>
                <w:rFonts w:ascii="Arial" w:hAnsi="Arial" w:cs="Arial"/>
                <w:b/>
                <w:bCs/>
              </w:rPr>
              <w:t xml:space="preserve">- </w:t>
            </w:r>
            <w:proofErr w:type="spellStart"/>
            <w:r>
              <w:rPr>
                <w:rFonts w:ascii="Arial" w:hAnsi="Arial" w:cs="Arial"/>
                <w:b/>
                <w:bCs/>
              </w:rPr>
              <w:t>Secondly</w:t>
            </w:r>
            <w:proofErr w:type="spellEnd"/>
            <w:r>
              <w:rPr>
                <w:rFonts w:ascii="Arial" w:hAnsi="Arial" w:cs="Arial"/>
                <w:b/>
                <w:bCs/>
              </w:rPr>
              <w:t xml:space="preserve">, </w:t>
            </w:r>
            <w:proofErr w:type="spellStart"/>
            <w:r>
              <w:rPr>
                <w:rFonts w:ascii="Arial" w:hAnsi="Arial" w:cs="Arial"/>
                <w:b/>
                <w:bCs/>
              </w:rPr>
              <w:t>it</w:t>
            </w:r>
            <w:proofErr w:type="spellEnd"/>
            <w:r>
              <w:rPr>
                <w:rFonts w:ascii="Arial" w:hAnsi="Arial" w:cs="Arial"/>
                <w:b/>
                <w:bCs/>
              </w:rPr>
              <w:t xml:space="preserve"> </w:t>
            </w:r>
            <w:proofErr w:type="spellStart"/>
            <w:r>
              <w:rPr>
                <w:rFonts w:ascii="Arial" w:hAnsi="Arial" w:cs="Arial"/>
                <w:b/>
                <w:bCs/>
              </w:rPr>
              <w:t>may</w:t>
            </w:r>
            <w:proofErr w:type="spellEnd"/>
            <w:r>
              <w:rPr>
                <w:rFonts w:ascii="Arial" w:hAnsi="Arial" w:cs="Arial"/>
                <w:b/>
                <w:bCs/>
              </w:rPr>
              <w:t xml:space="preserve"> </w:t>
            </w:r>
            <w:proofErr w:type="spellStart"/>
            <w:r w:rsidRPr="00F7334C">
              <w:rPr>
                <w:rFonts w:ascii="Arial" w:hAnsi="Arial" w:cs="Arial"/>
                <w:b/>
                <w:bCs/>
                <w:highlight w:val="yellow"/>
              </w:rPr>
              <w:t>reduce</w:t>
            </w:r>
            <w:proofErr w:type="spellEnd"/>
            <w:r w:rsidRPr="00AD4237">
              <w:rPr>
                <w:rFonts w:ascii="Arial" w:hAnsi="Arial" w:cs="Arial"/>
                <w:b/>
                <w:bCs/>
              </w:rPr>
              <w:t xml:space="preserve"> LTM </w:t>
            </w:r>
            <w:proofErr w:type="spellStart"/>
            <w:r w:rsidRPr="00AD4237">
              <w:rPr>
                <w:rFonts w:ascii="Arial" w:hAnsi="Arial" w:cs="Arial"/>
                <w:b/>
                <w:bCs/>
              </w:rPr>
              <w:t>cell</w:t>
            </w:r>
            <w:proofErr w:type="spellEnd"/>
            <w:r w:rsidRPr="00AD4237">
              <w:rPr>
                <w:rFonts w:ascii="Arial" w:hAnsi="Arial" w:cs="Arial"/>
                <w:b/>
                <w:bCs/>
              </w:rPr>
              <w:t xml:space="preserve"> switch </w:t>
            </w:r>
            <w:proofErr w:type="spellStart"/>
            <w:r>
              <w:rPr>
                <w:rFonts w:ascii="Arial" w:hAnsi="Arial" w:cs="Arial"/>
                <w:b/>
                <w:bCs/>
              </w:rPr>
              <w:t>latency</w:t>
            </w:r>
            <w:proofErr w:type="spellEnd"/>
            <w:r>
              <w:rPr>
                <w:rFonts w:ascii="Arial" w:hAnsi="Arial" w:cs="Arial"/>
                <w:b/>
                <w:bCs/>
              </w:rPr>
              <w:t>/</w:t>
            </w:r>
            <w:proofErr w:type="spellStart"/>
            <w:r>
              <w:rPr>
                <w:rFonts w:ascii="Arial" w:hAnsi="Arial" w:cs="Arial"/>
                <w:b/>
                <w:bCs/>
              </w:rPr>
              <w:t>interruption</w:t>
            </w:r>
            <w:proofErr w:type="spellEnd"/>
            <w:r>
              <w:rPr>
                <w:rFonts w:ascii="Arial" w:hAnsi="Arial" w:cs="Arial"/>
                <w:b/>
                <w:bCs/>
              </w:rPr>
              <w:t xml:space="preserve"> </w:t>
            </w:r>
            <w:proofErr w:type="spellStart"/>
            <w:r>
              <w:rPr>
                <w:rFonts w:ascii="Arial" w:hAnsi="Arial" w:cs="Arial"/>
                <w:b/>
                <w:bCs/>
              </w:rPr>
              <w:t>by</w:t>
            </w:r>
            <w:proofErr w:type="spellEnd"/>
            <w:r>
              <w:rPr>
                <w:rFonts w:ascii="Arial" w:hAnsi="Arial" w:cs="Arial"/>
                <w:b/>
                <w:bCs/>
              </w:rPr>
              <w:t xml:space="preserve"> </w:t>
            </w:r>
            <w:proofErr w:type="spellStart"/>
            <w:r w:rsidRPr="00AD4237">
              <w:rPr>
                <w:rFonts w:ascii="Arial" w:hAnsi="Arial" w:cs="Arial"/>
                <w:b/>
                <w:bCs/>
              </w:rPr>
              <w:t>enable</w:t>
            </w:r>
            <w:proofErr w:type="spellEnd"/>
            <w:r w:rsidRPr="00AD4237">
              <w:rPr>
                <w:rFonts w:ascii="Arial" w:hAnsi="Arial" w:cs="Arial"/>
                <w:b/>
                <w:bCs/>
              </w:rPr>
              <w:t xml:space="preserve"> </w:t>
            </w:r>
            <w:proofErr w:type="spellStart"/>
            <w:r w:rsidRPr="00AD4237">
              <w:rPr>
                <w:rFonts w:ascii="Arial" w:hAnsi="Arial" w:cs="Arial"/>
                <w:b/>
                <w:bCs/>
              </w:rPr>
              <w:t>the</w:t>
            </w:r>
            <w:proofErr w:type="spellEnd"/>
            <w:r w:rsidRPr="00AD4237">
              <w:rPr>
                <w:rFonts w:ascii="Arial" w:hAnsi="Arial" w:cs="Arial"/>
                <w:b/>
                <w:bCs/>
              </w:rPr>
              <w:t xml:space="preserve"> </w:t>
            </w:r>
            <w:proofErr w:type="spellStart"/>
            <w:r w:rsidRPr="00AD4237">
              <w:rPr>
                <w:rFonts w:ascii="Arial" w:hAnsi="Arial" w:cs="Arial"/>
                <w:b/>
                <w:bCs/>
              </w:rPr>
              <w:t>exchange</w:t>
            </w:r>
            <w:proofErr w:type="spellEnd"/>
            <w:r w:rsidRPr="00AD4237">
              <w:rPr>
                <w:rFonts w:ascii="Arial" w:hAnsi="Arial" w:cs="Arial"/>
                <w:b/>
                <w:bCs/>
              </w:rPr>
              <w:t xml:space="preserve"> </w:t>
            </w:r>
            <w:proofErr w:type="spellStart"/>
            <w:r w:rsidRPr="00AD4237">
              <w:rPr>
                <w:rFonts w:ascii="Arial" w:hAnsi="Arial" w:cs="Arial"/>
                <w:b/>
                <w:bCs/>
              </w:rPr>
              <w:t>of</w:t>
            </w:r>
            <w:proofErr w:type="spellEnd"/>
            <w:r w:rsidRPr="00AD4237">
              <w:rPr>
                <w:rFonts w:ascii="Arial" w:hAnsi="Arial" w:cs="Arial"/>
                <w:b/>
                <w:bCs/>
              </w:rPr>
              <w:t xml:space="preserve"> </w:t>
            </w:r>
            <w:proofErr w:type="spellStart"/>
            <w:r w:rsidRPr="00AD4237">
              <w:rPr>
                <w:rFonts w:ascii="Arial" w:hAnsi="Arial" w:cs="Arial"/>
                <w:b/>
                <w:bCs/>
              </w:rPr>
              <w:t>dynamic</w:t>
            </w:r>
            <w:proofErr w:type="spellEnd"/>
            <w:r w:rsidRPr="00AD4237">
              <w:rPr>
                <w:rFonts w:ascii="Arial" w:hAnsi="Arial" w:cs="Arial"/>
                <w:b/>
                <w:bCs/>
              </w:rPr>
              <w:t xml:space="preserve"> </w:t>
            </w:r>
            <w:proofErr w:type="spellStart"/>
            <w:r w:rsidRPr="00AD4237">
              <w:rPr>
                <w:rFonts w:ascii="Arial" w:hAnsi="Arial" w:cs="Arial"/>
                <w:b/>
                <w:bCs/>
              </w:rPr>
              <w:t>information</w:t>
            </w:r>
            <w:proofErr w:type="spellEnd"/>
            <w:r>
              <w:rPr>
                <w:rFonts w:ascii="Arial" w:hAnsi="Arial" w:cs="Arial"/>
                <w:b/>
                <w:bCs/>
              </w:rPr>
              <w:t xml:space="preserve"> in MAC CE (</w:t>
            </w:r>
            <w:proofErr w:type="spellStart"/>
            <w:r>
              <w:rPr>
                <w:rFonts w:ascii="Arial" w:hAnsi="Arial" w:cs="Arial"/>
                <w:b/>
                <w:bCs/>
              </w:rPr>
              <w:t>if</w:t>
            </w:r>
            <w:proofErr w:type="spellEnd"/>
            <w:r>
              <w:rPr>
                <w:rFonts w:ascii="Arial" w:hAnsi="Arial" w:cs="Arial"/>
                <w:b/>
                <w:bCs/>
              </w:rPr>
              <w:t xml:space="preserve"> </w:t>
            </w:r>
            <w:proofErr w:type="spellStart"/>
            <w:r>
              <w:rPr>
                <w:rFonts w:ascii="Arial" w:hAnsi="Arial" w:cs="Arial"/>
                <w:b/>
                <w:bCs/>
              </w:rPr>
              <w:t>any</w:t>
            </w:r>
            <w:proofErr w:type="spellEnd"/>
            <w:r>
              <w:rPr>
                <w:rFonts w:ascii="Arial" w:hAnsi="Arial" w:cs="Arial"/>
                <w:b/>
                <w:bCs/>
              </w:rPr>
              <w:t xml:space="preserve">). </w:t>
            </w:r>
            <w:r w:rsidRPr="001B5D9B">
              <w:rPr>
                <w:rFonts w:ascii="Arial" w:hAnsi="Arial" w:cs="Arial"/>
                <w:b/>
                <w:bCs/>
              </w:rPr>
              <w:t xml:space="preserve">RAN2 will </w:t>
            </w:r>
            <w:proofErr w:type="spellStart"/>
            <w:r w:rsidRPr="001B5D9B">
              <w:rPr>
                <w:rFonts w:ascii="Arial" w:hAnsi="Arial" w:cs="Arial"/>
                <w:b/>
                <w:bCs/>
              </w:rPr>
              <w:t>further</w:t>
            </w:r>
            <w:proofErr w:type="spellEnd"/>
            <w:r w:rsidRPr="001B5D9B">
              <w:rPr>
                <w:rFonts w:ascii="Arial" w:hAnsi="Arial" w:cs="Arial"/>
                <w:b/>
                <w:bCs/>
              </w:rPr>
              <w:t xml:space="preserve"> </w:t>
            </w:r>
            <w:proofErr w:type="spellStart"/>
            <w:r w:rsidRPr="001B5D9B">
              <w:rPr>
                <w:rFonts w:ascii="Arial" w:hAnsi="Arial" w:cs="Arial"/>
                <w:b/>
                <w:bCs/>
              </w:rPr>
              <w:t>discuss</w:t>
            </w:r>
            <w:proofErr w:type="spellEnd"/>
            <w:r w:rsidRPr="001B5D9B">
              <w:rPr>
                <w:rFonts w:ascii="Arial" w:hAnsi="Arial" w:cs="Arial"/>
                <w:b/>
                <w:bCs/>
              </w:rPr>
              <w:t xml:space="preserve"> </w:t>
            </w:r>
            <w:proofErr w:type="spellStart"/>
            <w:r w:rsidRPr="001B5D9B">
              <w:rPr>
                <w:rFonts w:ascii="Arial" w:hAnsi="Arial" w:cs="Arial"/>
                <w:b/>
                <w:bCs/>
              </w:rPr>
              <w:t>whether</w:t>
            </w:r>
            <w:proofErr w:type="spellEnd"/>
            <w:r w:rsidRPr="001B5D9B">
              <w:rPr>
                <w:rFonts w:ascii="Arial" w:hAnsi="Arial" w:cs="Arial"/>
                <w:b/>
                <w:bCs/>
              </w:rPr>
              <w:t xml:space="preserve"> </w:t>
            </w:r>
            <w:proofErr w:type="spellStart"/>
            <w:r w:rsidRPr="001B5D9B">
              <w:rPr>
                <w:rFonts w:ascii="Arial" w:hAnsi="Arial" w:cs="Arial"/>
                <w:b/>
                <w:bCs/>
              </w:rPr>
              <w:t>to</w:t>
            </w:r>
            <w:proofErr w:type="spellEnd"/>
            <w:r w:rsidRPr="001B5D9B">
              <w:rPr>
                <w:rFonts w:ascii="Arial" w:hAnsi="Arial" w:cs="Arial"/>
                <w:b/>
                <w:bCs/>
              </w:rPr>
              <w:t xml:space="preserve"> </w:t>
            </w:r>
            <w:proofErr w:type="spellStart"/>
            <w:r w:rsidRPr="001B5D9B">
              <w:rPr>
                <w:rFonts w:ascii="Arial" w:hAnsi="Arial" w:cs="Arial"/>
                <w:b/>
                <w:bCs/>
              </w:rPr>
              <w:t>include</w:t>
            </w:r>
            <w:proofErr w:type="spellEnd"/>
            <w:r w:rsidRPr="001B5D9B">
              <w:rPr>
                <w:rFonts w:ascii="Arial" w:hAnsi="Arial" w:cs="Arial"/>
                <w:b/>
                <w:bCs/>
              </w:rPr>
              <w:t xml:space="preserve"> </w:t>
            </w:r>
            <w:r>
              <w:rPr>
                <w:rFonts w:ascii="Arial" w:hAnsi="Arial" w:cs="Arial"/>
                <w:b/>
                <w:bCs/>
              </w:rPr>
              <w:t>such</w:t>
            </w:r>
            <w:r w:rsidRPr="001B5D9B">
              <w:rPr>
                <w:rFonts w:ascii="Arial" w:hAnsi="Arial" w:cs="Arial"/>
                <w:b/>
                <w:bCs/>
              </w:rPr>
              <w:t xml:space="preserve"> </w:t>
            </w:r>
            <w:proofErr w:type="spellStart"/>
            <w:r w:rsidRPr="001B5D9B">
              <w:rPr>
                <w:rFonts w:ascii="Arial" w:hAnsi="Arial" w:cs="Arial"/>
                <w:b/>
                <w:bCs/>
              </w:rPr>
              <w:t>information</w:t>
            </w:r>
            <w:proofErr w:type="spellEnd"/>
            <w:r>
              <w:rPr>
                <w:rFonts w:ascii="Arial" w:hAnsi="Arial" w:cs="Arial"/>
                <w:b/>
                <w:bCs/>
              </w:rPr>
              <w:t xml:space="preserve"> in </w:t>
            </w:r>
            <w:proofErr w:type="spellStart"/>
            <w:r>
              <w:rPr>
                <w:rFonts w:ascii="Arial" w:hAnsi="Arial" w:cs="Arial"/>
                <w:b/>
                <w:bCs/>
              </w:rPr>
              <w:t>the</w:t>
            </w:r>
            <w:proofErr w:type="spellEnd"/>
            <w:r>
              <w:rPr>
                <w:rFonts w:ascii="Arial" w:hAnsi="Arial" w:cs="Arial"/>
                <w:b/>
                <w:bCs/>
              </w:rPr>
              <w:t xml:space="preserve"> MAC CE, </w:t>
            </w:r>
            <w:proofErr w:type="spellStart"/>
            <w:r>
              <w:rPr>
                <w:rFonts w:ascii="Arial" w:hAnsi="Arial" w:cs="Arial"/>
                <w:b/>
                <w:bCs/>
              </w:rPr>
              <w:t>which</w:t>
            </w:r>
            <w:proofErr w:type="spellEnd"/>
            <w:r>
              <w:rPr>
                <w:rFonts w:ascii="Arial" w:hAnsi="Arial" w:cs="Arial"/>
                <w:b/>
                <w:bCs/>
              </w:rPr>
              <w:t xml:space="preserve"> </w:t>
            </w:r>
            <w:proofErr w:type="spellStart"/>
            <w:r>
              <w:rPr>
                <w:rFonts w:ascii="Arial" w:hAnsi="Arial" w:cs="Arial"/>
                <w:b/>
                <w:bCs/>
              </w:rPr>
              <w:t>requires</w:t>
            </w:r>
            <w:proofErr w:type="spellEnd"/>
            <w:r>
              <w:rPr>
                <w:rFonts w:ascii="Arial" w:hAnsi="Arial" w:cs="Arial"/>
                <w:b/>
                <w:bCs/>
              </w:rPr>
              <w:t xml:space="preserve"> </w:t>
            </w:r>
            <w:proofErr w:type="spellStart"/>
            <w:r>
              <w:rPr>
                <w:rFonts w:ascii="Arial" w:hAnsi="Arial" w:cs="Arial"/>
                <w:b/>
                <w:bCs/>
              </w:rPr>
              <w:t>approach</w:t>
            </w:r>
            <w:proofErr w:type="spellEnd"/>
            <w:r>
              <w:rPr>
                <w:rFonts w:ascii="Arial" w:hAnsi="Arial" w:cs="Arial"/>
                <w:b/>
                <w:bCs/>
              </w:rPr>
              <w:t xml:space="preserve"> 2. RAN2 will </w:t>
            </w:r>
            <w:proofErr w:type="spellStart"/>
            <w:r>
              <w:rPr>
                <w:rFonts w:ascii="Arial" w:hAnsi="Arial" w:cs="Arial"/>
                <w:b/>
                <w:bCs/>
              </w:rPr>
              <w:t>keep</w:t>
            </w:r>
            <w:proofErr w:type="spellEnd"/>
            <w:r>
              <w:rPr>
                <w:rFonts w:ascii="Arial" w:hAnsi="Arial" w:cs="Arial"/>
                <w:b/>
                <w:bCs/>
              </w:rPr>
              <w:t xml:space="preserve"> RAN3 </w:t>
            </w:r>
            <w:proofErr w:type="spellStart"/>
            <w:r>
              <w:rPr>
                <w:rFonts w:ascii="Arial" w:hAnsi="Arial" w:cs="Arial"/>
                <w:b/>
                <w:bCs/>
              </w:rPr>
              <w:t>informed</w:t>
            </w:r>
            <w:proofErr w:type="spellEnd"/>
            <w:r>
              <w:rPr>
                <w:rFonts w:ascii="Arial" w:hAnsi="Arial" w:cs="Arial"/>
                <w:b/>
                <w:bCs/>
              </w:rPr>
              <w:t xml:space="preserve"> on </w:t>
            </w:r>
            <w:proofErr w:type="spellStart"/>
            <w:r>
              <w:rPr>
                <w:rFonts w:ascii="Arial" w:hAnsi="Arial" w:cs="Arial"/>
                <w:b/>
                <w:bCs/>
              </w:rPr>
              <w:t>this</w:t>
            </w:r>
            <w:proofErr w:type="spellEnd"/>
            <w:r w:rsidRPr="001B5D9B">
              <w:rPr>
                <w:rFonts w:ascii="Arial" w:hAnsi="Arial" w:cs="Arial"/>
                <w:b/>
                <w:bCs/>
              </w:rPr>
              <w:t>.</w:t>
            </w:r>
          </w:p>
          <w:p w14:paraId="32EDEF8A" w14:textId="77777777" w:rsidR="00ED1DBA" w:rsidRDefault="00ED1DBA" w:rsidP="00ED1DBA">
            <w:pPr>
              <w:spacing w:beforeLines="50" w:before="120" w:afterLines="50" w:after="120"/>
              <w:rPr>
                <w:rFonts w:ascii="Arial" w:hAnsi="Arial" w:cs="Arial"/>
                <w:b/>
              </w:rPr>
            </w:pPr>
          </w:p>
          <w:p w14:paraId="6D0B4F0E" w14:textId="77777777" w:rsidR="00ED1DBA" w:rsidRPr="0017268A" w:rsidRDefault="00ED1DBA" w:rsidP="00ED1DBA">
            <w:pPr>
              <w:spacing w:beforeLines="50" w:before="120" w:afterLines="50" w:after="120"/>
              <w:rPr>
                <w:rFonts w:ascii="Arial" w:hAnsi="Arial" w:cs="Arial"/>
                <w:b/>
              </w:rPr>
            </w:pPr>
            <w:r w:rsidRPr="0017268A">
              <w:rPr>
                <w:rFonts w:ascii="Arial" w:hAnsi="Arial" w:cs="Arial" w:hint="eastAsia"/>
                <w:b/>
              </w:rPr>
              <w:t>O</w:t>
            </w:r>
            <w:r w:rsidRPr="0017268A">
              <w:rPr>
                <w:rFonts w:ascii="Arial" w:hAnsi="Arial" w:cs="Arial"/>
                <w:b/>
              </w:rPr>
              <w:t xml:space="preserve">bservation 1: </w:t>
            </w:r>
            <w:proofErr w:type="spellStart"/>
            <w:r>
              <w:rPr>
                <w:rFonts w:ascii="Arial" w:hAnsi="Arial" w:cs="Arial"/>
                <w:b/>
              </w:rPr>
              <w:t>It</w:t>
            </w:r>
            <w:proofErr w:type="spellEnd"/>
            <w:r>
              <w:rPr>
                <w:rFonts w:ascii="Arial" w:hAnsi="Arial" w:cs="Arial"/>
                <w:b/>
              </w:rPr>
              <w:t xml:space="preserve"> </w:t>
            </w:r>
            <w:proofErr w:type="spellStart"/>
            <w:r>
              <w:rPr>
                <w:rFonts w:ascii="Arial" w:hAnsi="Arial" w:cs="Arial"/>
                <w:b/>
              </w:rPr>
              <w:t>is</w:t>
            </w:r>
            <w:proofErr w:type="spellEnd"/>
            <w:r>
              <w:rPr>
                <w:rFonts w:ascii="Arial" w:hAnsi="Arial" w:cs="Arial"/>
                <w:b/>
              </w:rPr>
              <w:t xml:space="preserve"> </w:t>
            </w:r>
            <w:proofErr w:type="spellStart"/>
            <w:r>
              <w:rPr>
                <w:rFonts w:ascii="Arial" w:hAnsi="Arial" w:cs="Arial"/>
                <w:b/>
              </w:rPr>
              <w:t>better</w:t>
            </w:r>
            <w:proofErr w:type="spellEnd"/>
            <w:r>
              <w:rPr>
                <w:rFonts w:ascii="Arial" w:hAnsi="Arial" w:cs="Arial"/>
                <w:b/>
              </w:rPr>
              <w:t xml:space="preserve"> </w:t>
            </w:r>
            <w:proofErr w:type="spellStart"/>
            <w:r>
              <w:rPr>
                <w:rFonts w:ascii="Arial" w:hAnsi="Arial" w:cs="Arial"/>
                <w:b/>
              </w:rPr>
              <w:t>to</w:t>
            </w:r>
            <w:proofErr w:type="spellEnd"/>
            <w:r>
              <w:rPr>
                <w:rFonts w:ascii="Arial" w:hAnsi="Arial" w:cs="Arial"/>
                <w:b/>
              </w:rPr>
              <w:t xml:space="preserve"> </w:t>
            </w:r>
            <w:proofErr w:type="spellStart"/>
            <w:r>
              <w:rPr>
                <w:rFonts w:ascii="Arial" w:hAnsi="Arial" w:cs="Arial"/>
                <w:b/>
              </w:rPr>
              <w:t>ask</w:t>
            </w:r>
            <w:proofErr w:type="spellEnd"/>
            <w:r>
              <w:rPr>
                <w:rFonts w:ascii="Arial" w:hAnsi="Arial" w:cs="Arial"/>
                <w:b/>
              </w:rPr>
              <w:t xml:space="preserve"> RAN3 </w:t>
            </w:r>
            <w:proofErr w:type="spellStart"/>
            <w:r>
              <w:rPr>
                <w:rFonts w:ascii="Arial" w:hAnsi="Arial" w:cs="Arial"/>
                <w:b/>
              </w:rPr>
              <w:t>to</w:t>
            </w:r>
            <w:proofErr w:type="spellEnd"/>
            <w:r>
              <w:rPr>
                <w:rFonts w:ascii="Arial" w:hAnsi="Arial" w:cs="Arial"/>
                <w:b/>
              </w:rPr>
              <w:t xml:space="preserve"> </w:t>
            </w:r>
            <w:proofErr w:type="spellStart"/>
            <w:r>
              <w:rPr>
                <w:rFonts w:ascii="Arial" w:hAnsi="Arial" w:cs="Arial"/>
                <w:b/>
              </w:rPr>
              <w:t>clarify</w:t>
            </w:r>
            <w:proofErr w:type="spellEnd"/>
            <w:r>
              <w:rPr>
                <w:rFonts w:ascii="Arial" w:hAnsi="Arial" w:cs="Arial"/>
                <w:b/>
              </w:rPr>
              <w:t xml:space="preserve">, </w:t>
            </w:r>
            <w:proofErr w:type="spellStart"/>
            <w:r>
              <w:rPr>
                <w:rFonts w:ascii="Arial" w:hAnsi="Arial" w:cs="Arial"/>
                <w:b/>
              </w:rPr>
              <w:t>since</w:t>
            </w:r>
            <w:proofErr w:type="spellEnd"/>
            <w:r>
              <w:rPr>
                <w:rFonts w:ascii="Arial" w:hAnsi="Arial" w:cs="Arial"/>
                <w:b/>
              </w:rPr>
              <w:t xml:space="preserve"> </w:t>
            </w:r>
            <w:proofErr w:type="spellStart"/>
            <w:r>
              <w:rPr>
                <w:rFonts w:ascii="Arial" w:hAnsi="Arial" w:cs="Arial"/>
                <w:b/>
              </w:rPr>
              <w:t>t</w:t>
            </w:r>
            <w:r w:rsidRPr="0017268A">
              <w:rPr>
                <w:rFonts w:ascii="Arial" w:hAnsi="Arial" w:cs="Arial"/>
                <w:b/>
              </w:rPr>
              <w:t>here</w:t>
            </w:r>
            <w:proofErr w:type="spellEnd"/>
            <w:r w:rsidRPr="0017268A">
              <w:rPr>
                <w:rFonts w:ascii="Arial" w:hAnsi="Arial" w:cs="Arial"/>
                <w:b/>
              </w:rPr>
              <w:t xml:space="preserve"> </w:t>
            </w:r>
            <w:proofErr w:type="spellStart"/>
            <w:r w:rsidRPr="0017268A">
              <w:rPr>
                <w:rFonts w:ascii="Arial" w:hAnsi="Arial" w:cs="Arial"/>
                <w:b/>
              </w:rPr>
              <w:t>are</w:t>
            </w:r>
            <w:proofErr w:type="spellEnd"/>
            <w:r w:rsidRPr="0017268A">
              <w:rPr>
                <w:rFonts w:ascii="Arial" w:hAnsi="Arial" w:cs="Arial"/>
                <w:b/>
              </w:rPr>
              <w:t xml:space="preserve"> </w:t>
            </w:r>
            <w:proofErr w:type="spellStart"/>
            <w:r w:rsidRPr="0017268A">
              <w:rPr>
                <w:rFonts w:ascii="Arial" w:hAnsi="Arial" w:cs="Arial"/>
                <w:b/>
              </w:rPr>
              <w:t>two</w:t>
            </w:r>
            <w:proofErr w:type="spellEnd"/>
            <w:r w:rsidRPr="0017268A">
              <w:rPr>
                <w:rFonts w:ascii="Arial" w:hAnsi="Arial" w:cs="Arial"/>
                <w:b/>
              </w:rPr>
              <w:t xml:space="preserve"> different </w:t>
            </w:r>
            <w:proofErr w:type="spellStart"/>
            <w:r w:rsidRPr="0017268A">
              <w:rPr>
                <w:rFonts w:ascii="Arial" w:hAnsi="Arial" w:cs="Arial"/>
                <w:b/>
              </w:rPr>
              <w:t>understandings</w:t>
            </w:r>
            <w:proofErr w:type="spellEnd"/>
            <w:r w:rsidRPr="0017268A">
              <w:rPr>
                <w:rFonts w:ascii="Arial" w:hAnsi="Arial" w:cs="Arial"/>
                <w:b/>
              </w:rPr>
              <w:t xml:space="preserve"> on </w:t>
            </w:r>
            <w:proofErr w:type="spellStart"/>
            <w:r w:rsidRPr="0017268A">
              <w:rPr>
                <w:rFonts w:ascii="Arial" w:hAnsi="Arial" w:cs="Arial"/>
                <w:b/>
              </w:rPr>
              <w:t>approach</w:t>
            </w:r>
            <w:proofErr w:type="spellEnd"/>
            <w:r w:rsidRPr="0017268A">
              <w:rPr>
                <w:rFonts w:ascii="Arial" w:hAnsi="Arial" w:cs="Arial"/>
                <w:b/>
              </w:rPr>
              <w:t xml:space="preserve"> 2 “</w:t>
            </w:r>
            <w:proofErr w:type="spellStart"/>
            <w:r w:rsidRPr="0017268A">
              <w:rPr>
                <w:rFonts w:ascii="Arial" w:hAnsi="Arial" w:cs="Arial"/>
                <w:b/>
              </w:rPr>
              <w:t>the</w:t>
            </w:r>
            <w:proofErr w:type="spellEnd"/>
            <w:r w:rsidRPr="0017268A">
              <w:rPr>
                <w:rFonts w:ascii="Arial" w:hAnsi="Arial" w:cs="Arial"/>
                <w:b/>
              </w:rPr>
              <w:t xml:space="preserve"> </w:t>
            </w:r>
            <w:proofErr w:type="spellStart"/>
            <w:r w:rsidRPr="0017268A">
              <w:rPr>
                <w:rFonts w:ascii="Arial" w:hAnsi="Arial" w:cs="Arial"/>
                <w:b/>
              </w:rPr>
              <w:t>serving</w:t>
            </w:r>
            <w:proofErr w:type="spellEnd"/>
            <w:r w:rsidRPr="0017268A">
              <w:rPr>
                <w:rFonts w:ascii="Arial" w:hAnsi="Arial" w:cs="Arial"/>
                <w:b/>
              </w:rPr>
              <w:t xml:space="preserve"> </w:t>
            </w:r>
            <w:proofErr w:type="spellStart"/>
            <w:r w:rsidRPr="0017268A">
              <w:rPr>
                <w:rFonts w:ascii="Arial" w:hAnsi="Arial" w:cs="Arial"/>
                <w:b/>
              </w:rPr>
              <w:t>gNB</w:t>
            </w:r>
            <w:proofErr w:type="spellEnd"/>
            <w:r w:rsidRPr="0017268A">
              <w:rPr>
                <w:rFonts w:ascii="Arial" w:hAnsi="Arial" w:cs="Arial"/>
                <w:b/>
              </w:rPr>
              <w:t xml:space="preserve">-DU </w:t>
            </w:r>
            <w:proofErr w:type="spellStart"/>
            <w:r w:rsidRPr="0017268A">
              <w:rPr>
                <w:rFonts w:ascii="Arial" w:hAnsi="Arial" w:cs="Arial"/>
                <w:b/>
              </w:rPr>
              <w:t>first</w:t>
            </w:r>
            <w:proofErr w:type="spellEnd"/>
            <w:r w:rsidRPr="0017268A">
              <w:rPr>
                <w:rFonts w:ascii="Arial" w:hAnsi="Arial" w:cs="Arial"/>
                <w:b/>
              </w:rPr>
              <w:t xml:space="preserve"> </w:t>
            </w:r>
            <w:proofErr w:type="spellStart"/>
            <w:r w:rsidRPr="0017268A">
              <w:rPr>
                <w:rFonts w:ascii="Arial" w:hAnsi="Arial" w:cs="Arial"/>
                <w:b/>
              </w:rPr>
              <w:t>requests</w:t>
            </w:r>
            <w:proofErr w:type="spellEnd"/>
            <w:r w:rsidRPr="0017268A">
              <w:rPr>
                <w:rFonts w:ascii="Arial" w:hAnsi="Arial" w:cs="Arial"/>
                <w:b/>
              </w:rPr>
              <w:t xml:space="preserve"> </w:t>
            </w:r>
            <w:proofErr w:type="spellStart"/>
            <w:r w:rsidRPr="0017268A">
              <w:rPr>
                <w:rFonts w:ascii="Arial" w:hAnsi="Arial" w:cs="Arial"/>
                <w:b/>
              </w:rPr>
              <w:t>information</w:t>
            </w:r>
            <w:proofErr w:type="spellEnd"/>
            <w:r w:rsidRPr="0017268A">
              <w:rPr>
                <w:rFonts w:ascii="Arial" w:hAnsi="Arial" w:cs="Arial"/>
                <w:b/>
              </w:rPr>
              <w:t xml:space="preserve"> </w:t>
            </w:r>
            <w:proofErr w:type="spellStart"/>
            <w:r w:rsidRPr="0017268A">
              <w:rPr>
                <w:rFonts w:ascii="Arial" w:hAnsi="Arial" w:cs="Arial"/>
                <w:b/>
              </w:rPr>
              <w:t>from</w:t>
            </w:r>
            <w:proofErr w:type="spellEnd"/>
            <w:r w:rsidRPr="0017268A">
              <w:rPr>
                <w:rFonts w:ascii="Arial" w:hAnsi="Arial" w:cs="Arial"/>
                <w:b/>
              </w:rPr>
              <w:t xml:space="preserve"> </w:t>
            </w:r>
            <w:proofErr w:type="spellStart"/>
            <w:r w:rsidRPr="0017268A">
              <w:rPr>
                <w:rFonts w:ascii="Arial" w:hAnsi="Arial" w:cs="Arial"/>
                <w:b/>
              </w:rPr>
              <w:t>target</w:t>
            </w:r>
            <w:proofErr w:type="spellEnd"/>
            <w:r w:rsidRPr="0017268A">
              <w:rPr>
                <w:rFonts w:ascii="Arial" w:hAnsi="Arial" w:cs="Arial"/>
                <w:b/>
              </w:rPr>
              <w:t xml:space="preserve"> DU </w:t>
            </w:r>
            <w:proofErr w:type="spellStart"/>
            <w:r w:rsidRPr="0017268A">
              <w:rPr>
                <w:rFonts w:ascii="Arial" w:hAnsi="Arial" w:cs="Arial"/>
                <w:b/>
              </w:rPr>
              <w:t>before</w:t>
            </w:r>
            <w:proofErr w:type="spellEnd"/>
            <w:r w:rsidRPr="0017268A">
              <w:rPr>
                <w:rFonts w:ascii="Arial" w:hAnsi="Arial" w:cs="Arial"/>
                <w:b/>
              </w:rPr>
              <w:t xml:space="preserve"> </w:t>
            </w:r>
            <w:proofErr w:type="spellStart"/>
            <w:r w:rsidRPr="0017268A">
              <w:rPr>
                <w:rFonts w:ascii="Arial" w:hAnsi="Arial" w:cs="Arial"/>
                <w:b/>
              </w:rPr>
              <w:t>triggering</w:t>
            </w:r>
            <w:proofErr w:type="spellEnd"/>
            <w:r w:rsidRPr="0017268A">
              <w:rPr>
                <w:rFonts w:ascii="Arial" w:hAnsi="Arial" w:cs="Arial"/>
                <w:b/>
              </w:rPr>
              <w:t xml:space="preserve"> LTM </w:t>
            </w:r>
            <w:proofErr w:type="spellStart"/>
            <w:r w:rsidRPr="0017268A">
              <w:rPr>
                <w:rFonts w:ascii="Arial" w:hAnsi="Arial" w:cs="Arial"/>
                <w:b/>
              </w:rPr>
              <w:t>cell</w:t>
            </w:r>
            <w:proofErr w:type="spellEnd"/>
            <w:r w:rsidRPr="0017268A">
              <w:rPr>
                <w:rFonts w:ascii="Arial" w:hAnsi="Arial" w:cs="Arial"/>
                <w:b/>
              </w:rPr>
              <w:t xml:space="preserve"> switch </w:t>
            </w:r>
            <w:proofErr w:type="spellStart"/>
            <w:r w:rsidRPr="0017268A">
              <w:rPr>
                <w:rFonts w:ascii="Arial" w:hAnsi="Arial" w:cs="Arial"/>
                <w:b/>
              </w:rPr>
              <w:t>command</w:t>
            </w:r>
            <w:proofErr w:type="spellEnd"/>
            <w:r w:rsidRPr="0017268A">
              <w:rPr>
                <w:rFonts w:ascii="Arial" w:hAnsi="Arial" w:cs="Arial"/>
                <w:b/>
              </w:rPr>
              <w:t xml:space="preserve"> </w:t>
            </w:r>
            <w:proofErr w:type="spellStart"/>
            <w:r w:rsidRPr="0017268A">
              <w:rPr>
                <w:rFonts w:ascii="Arial" w:hAnsi="Arial" w:cs="Arial"/>
                <w:b/>
              </w:rPr>
              <w:t>to</w:t>
            </w:r>
            <w:proofErr w:type="spellEnd"/>
            <w:r w:rsidRPr="0017268A">
              <w:rPr>
                <w:rFonts w:ascii="Arial" w:hAnsi="Arial" w:cs="Arial"/>
                <w:b/>
              </w:rPr>
              <w:t xml:space="preserve"> </w:t>
            </w:r>
            <w:proofErr w:type="spellStart"/>
            <w:r w:rsidRPr="0017268A">
              <w:rPr>
                <w:rFonts w:ascii="Arial" w:hAnsi="Arial" w:cs="Arial"/>
                <w:b/>
              </w:rPr>
              <w:t>the</w:t>
            </w:r>
            <w:proofErr w:type="spellEnd"/>
            <w:r w:rsidRPr="0017268A">
              <w:rPr>
                <w:rFonts w:ascii="Arial" w:hAnsi="Arial" w:cs="Arial"/>
                <w:b/>
              </w:rPr>
              <w:t xml:space="preserve"> UE”:</w:t>
            </w:r>
          </w:p>
          <w:p w14:paraId="65E4C8B1" w14:textId="77777777" w:rsidR="00ED1DBA" w:rsidRPr="0017268A" w:rsidRDefault="00ED1DBA" w:rsidP="00ED1DBA">
            <w:pPr>
              <w:numPr>
                <w:ilvl w:val="0"/>
                <w:numId w:val="34"/>
              </w:numPr>
              <w:spacing w:beforeLines="50" w:before="120" w:afterLines="50" w:after="120"/>
              <w:ind w:left="842" w:hanging="422"/>
              <w:contextualSpacing/>
              <w:rPr>
                <w:rFonts w:ascii="Arial" w:hAnsi="Arial" w:cs="Arial"/>
                <w:b/>
                <w:lang w:val="en-GB" w:eastAsia="en-US"/>
                <w14:ligatures w14:val="standardContextual"/>
              </w:rPr>
            </w:pPr>
            <w:r w:rsidRPr="0017268A">
              <w:rPr>
                <w:rFonts w:ascii="Arial" w:hAnsi="Arial" w:cs="Arial"/>
                <w:b/>
                <w:lang w:val="en-GB" w:eastAsia="en-US"/>
                <w14:ligatures w14:val="standardContextual"/>
              </w:rPr>
              <w:t xml:space="preserve">Approach 2a: The </w:t>
            </w:r>
            <w:r w:rsidRPr="00F7334C">
              <w:rPr>
                <w:rFonts w:ascii="Arial" w:hAnsi="Arial" w:cs="Arial"/>
                <w:b/>
                <w:highlight w:val="yellow"/>
                <w:lang w:val="en-GB" w:eastAsia="en-US"/>
                <w14:ligatures w14:val="standardContextual"/>
              </w:rPr>
              <w:t>request</w:t>
            </w:r>
            <w:r w:rsidRPr="0017268A">
              <w:rPr>
                <w:rFonts w:ascii="Arial" w:hAnsi="Arial" w:cs="Arial"/>
                <w:b/>
                <w:lang w:val="en-GB" w:eastAsia="en-US"/>
                <w14:ligatures w14:val="standardContextual"/>
              </w:rPr>
              <w:t xml:space="preserve"> and feedback can be done </w:t>
            </w:r>
            <w:r w:rsidRPr="0017268A">
              <w:rPr>
                <w:rFonts w:ascii="Arial" w:hAnsi="Arial" w:cs="Arial"/>
                <w:b/>
                <w:highlight w:val="yellow"/>
                <w:lang w:val="en-GB" w:eastAsia="en-US"/>
                <w14:ligatures w14:val="standardContextual"/>
              </w:rPr>
              <w:t>early before</w:t>
            </w:r>
            <w:r w:rsidRPr="0017268A">
              <w:rPr>
                <w:rFonts w:ascii="Arial" w:hAnsi="Arial" w:cs="Arial"/>
                <w:b/>
                <w:lang w:val="en-GB" w:eastAsia="en-US"/>
                <w14:ligatures w14:val="standardContextual"/>
              </w:rPr>
              <w:t xml:space="preserve"> the source DU cell’s switch decision</w:t>
            </w:r>
            <w:r>
              <w:rPr>
                <w:rFonts w:ascii="Arial" w:hAnsi="Arial" w:cs="Arial"/>
                <w:b/>
                <w:lang w:val="en-GB" w:eastAsia="en-US"/>
                <w14:ligatures w14:val="standardContextual"/>
              </w:rPr>
              <w:t xml:space="preserve"> (e.g. during LTM preparation or early sync phase)</w:t>
            </w:r>
            <w:r w:rsidRPr="0017268A">
              <w:rPr>
                <w:rFonts w:ascii="Arial" w:hAnsi="Arial" w:cs="Arial"/>
                <w:b/>
                <w:lang w:val="en-GB" w:eastAsia="en-US"/>
                <w14:ligatures w14:val="standardContextual"/>
              </w:rPr>
              <w:t>, which will NOT defer the triggering LTM cell switch command to the UE</w:t>
            </w:r>
          </w:p>
          <w:p w14:paraId="14F40AD7" w14:textId="77777777" w:rsidR="00ED1DBA" w:rsidRPr="0017268A" w:rsidRDefault="00ED1DBA" w:rsidP="00ED1DBA">
            <w:pPr>
              <w:numPr>
                <w:ilvl w:val="0"/>
                <w:numId w:val="34"/>
              </w:numPr>
              <w:spacing w:beforeLines="50" w:before="120" w:afterLines="50" w:after="120"/>
              <w:ind w:left="842" w:hanging="422"/>
              <w:contextualSpacing/>
              <w:rPr>
                <w:rFonts w:ascii="Arial" w:hAnsi="Arial" w:cs="Arial"/>
                <w:b/>
                <w:lang w:val="en-GB" w:eastAsia="en-US"/>
                <w14:ligatures w14:val="standardContextual"/>
              </w:rPr>
            </w:pPr>
            <w:r w:rsidRPr="0017268A">
              <w:rPr>
                <w:rFonts w:ascii="Arial" w:hAnsi="Arial" w:cs="Arial"/>
                <w:b/>
                <w:lang w:val="en-GB" w:eastAsia="en-US"/>
                <w14:ligatures w14:val="standardContextual"/>
              </w:rPr>
              <w:lastRenderedPageBreak/>
              <w:t xml:space="preserve">Approach 2b: </w:t>
            </w:r>
            <w:proofErr w:type="gramStart"/>
            <w:r w:rsidRPr="0017268A">
              <w:rPr>
                <w:rFonts w:ascii="Arial" w:hAnsi="Arial" w:cs="Arial"/>
                <w:b/>
                <w:lang w:val="en-GB" w:eastAsia="en-US"/>
                <w14:ligatures w14:val="standardContextual"/>
              </w:rPr>
              <w:t>Those information (in MAC CE)</w:t>
            </w:r>
            <w:proofErr w:type="gramEnd"/>
            <w:r w:rsidRPr="0017268A">
              <w:rPr>
                <w:rFonts w:ascii="Arial" w:hAnsi="Arial" w:cs="Arial"/>
                <w:b/>
                <w:lang w:val="en-GB" w:eastAsia="en-US"/>
                <w14:ligatures w14:val="standardContextual"/>
              </w:rPr>
              <w:t xml:space="preserve"> has to be </w:t>
            </w:r>
            <w:r w:rsidRPr="00F7334C">
              <w:rPr>
                <w:rFonts w:ascii="Arial" w:hAnsi="Arial" w:cs="Arial"/>
                <w:b/>
                <w:highlight w:val="yellow"/>
                <w:lang w:val="en-GB" w:eastAsia="en-US"/>
                <w14:ligatures w14:val="standardContextual"/>
              </w:rPr>
              <w:t>requested</w:t>
            </w:r>
            <w:r w:rsidRPr="0017268A">
              <w:rPr>
                <w:rFonts w:ascii="Arial" w:hAnsi="Arial" w:cs="Arial"/>
                <w:b/>
                <w:lang w:val="en-GB" w:eastAsia="en-US"/>
                <w14:ligatures w14:val="standardContextual"/>
              </w:rPr>
              <w:t xml:space="preserve"> </w:t>
            </w:r>
            <w:r w:rsidRPr="0017268A">
              <w:rPr>
                <w:rFonts w:ascii="Arial" w:hAnsi="Arial" w:cs="Arial"/>
                <w:b/>
                <w:highlight w:val="yellow"/>
                <w:lang w:val="en-GB" w:eastAsia="en-US"/>
                <w14:ligatures w14:val="standardContextual"/>
              </w:rPr>
              <w:t>immediately before</w:t>
            </w:r>
            <w:r w:rsidRPr="0017268A">
              <w:rPr>
                <w:rFonts w:ascii="Arial" w:hAnsi="Arial" w:cs="Arial"/>
                <w:b/>
                <w:lang w:val="en-GB" w:eastAsia="en-US"/>
                <w14:ligatures w14:val="standardContextual"/>
              </w:rPr>
              <w:t xml:space="preserve"> triggering LTM cell switch command</w:t>
            </w:r>
            <w:r>
              <w:rPr>
                <w:rFonts w:ascii="Arial" w:hAnsi="Arial" w:cs="Arial"/>
                <w:b/>
                <w:lang w:val="en-GB" w:eastAsia="en-US"/>
                <w14:ligatures w14:val="standardContextual"/>
              </w:rPr>
              <w:t xml:space="preserve"> (e.g. during LTM execution phase)</w:t>
            </w:r>
            <w:r w:rsidRPr="0017268A">
              <w:rPr>
                <w:rFonts w:ascii="Arial" w:hAnsi="Arial" w:cs="Arial"/>
                <w:b/>
                <w:lang w:val="en-GB" w:eastAsia="en-US"/>
                <w14:ligatures w14:val="standardContextual"/>
              </w:rPr>
              <w:t>, which defers the triggering LTM cell switch command to the UE</w:t>
            </w:r>
          </w:p>
          <w:p w14:paraId="68FD6FB1" w14:textId="77777777" w:rsidR="00ED1DBA" w:rsidRPr="00ED1DBA" w:rsidRDefault="00ED1DBA" w:rsidP="003267B7">
            <w:pPr>
              <w:rPr>
                <w:rFonts w:ascii="Arial" w:hAnsi="Arial"/>
                <w:lang w:val="en-GB" w:eastAsia="zh-CN"/>
              </w:rPr>
            </w:pPr>
          </w:p>
        </w:tc>
      </w:tr>
    </w:tbl>
    <w:p w14:paraId="1D71F4B7" w14:textId="77777777" w:rsidR="00ED1DBA" w:rsidRDefault="00ED1DBA" w:rsidP="003267B7">
      <w:pPr>
        <w:rPr>
          <w:rFonts w:ascii="Arial" w:hAnsi="Arial"/>
          <w:lang w:eastAsia="zh-CN"/>
        </w:rPr>
      </w:pPr>
    </w:p>
    <w:p w14:paraId="62A5E882" w14:textId="3ABFDD47" w:rsidR="006777FF" w:rsidRDefault="003F5F2D" w:rsidP="003267B7">
      <w:pPr>
        <w:rPr>
          <w:rFonts w:ascii="Arial" w:hAnsi="Arial"/>
          <w:lang w:eastAsia="zh-CN"/>
        </w:rPr>
      </w:pPr>
      <w:r>
        <w:rPr>
          <w:rFonts w:ascii="Arial" w:hAnsi="Arial"/>
          <w:lang w:eastAsia="zh-CN"/>
        </w:rPr>
        <w:t>This contribution</w:t>
      </w:r>
      <w:r w:rsidR="00F62933">
        <w:rPr>
          <w:rFonts w:ascii="Arial" w:hAnsi="Arial"/>
          <w:lang w:eastAsia="zh-CN"/>
        </w:rPr>
        <w:t xml:space="preserve"> addresses the above </w:t>
      </w:r>
      <w:r w:rsidR="00B36AA5">
        <w:rPr>
          <w:rFonts w:ascii="Arial" w:hAnsi="Arial"/>
          <w:lang w:eastAsia="zh-CN"/>
        </w:rPr>
        <w:t xml:space="preserve">incoming </w:t>
      </w:r>
      <w:r w:rsidR="00F62933">
        <w:rPr>
          <w:rFonts w:ascii="Arial" w:hAnsi="Arial"/>
          <w:lang w:eastAsia="zh-CN"/>
        </w:rPr>
        <w:t>LS and proposes a way forward.</w:t>
      </w:r>
    </w:p>
    <w:p w14:paraId="6DEB1CE6" w14:textId="7BA0002D" w:rsidR="00E3657B" w:rsidRDefault="00230D18" w:rsidP="00A872FF">
      <w:pPr>
        <w:pStyle w:val="Heading1"/>
      </w:pPr>
      <w:bookmarkStart w:id="3" w:name="_Ref178064866"/>
      <w:r>
        <w:t>2</w:t>
      </w:r>
      <w:r>
        <w:tab/>
      </w:r>
      <w:r w:rsidR="004000E8" w:rsidRPr="00CE0424">
        <w:t>Discussion</w:t>
      </w:r>
      <w:bookmarkEnd w:id="3"/>
    </w:p>
    <w:p w14:paraId="2FA668CA" w14:textId="5F06F7E8" w:rsidR="00F3094A" w:rsidRDefault="00F3094A" w:rsidP="000B6DE9">
      <w:pPr>
        <w:pStyle w:val="BodyText"/>
      </w:pPr>
      <w:r>
        <w:t xml:space="preserve">At </w:t>
      </w:r>
      <w:r w:rsidR="00E82311">
        <w:t xml:space="preserve">that last RAN1 meeting, </w:t>
      </w:r>
      <w:r>
        <w:t xml:space="preserve">RAN1#112bis, </w:t>
      </w:r>
      <w:r w:rsidR="00E82311">
        <w:t xml:space="preserve">there was some progress </w:t>
      </w:r>
      <w:r w:rsidR="00E75A3D">
        <w:t>on the content of the LTM cell switch comman</w:t>
      </w:r>
      <w:r w:rsidR="00902776">
        <w:t>d MAC CE</w:t>
      </w:r>
      <w:r w:rsidR="00CD713C">
        <w:t xml:space="preserve"> and </w:t>
      </w:r>
      <w:r w:rsidR="00333ED0">
        <w:t xml:space="preserve">according to the received RAN1 LS </w:t>
      </w:r>
      <w:r w:rsidR="00333ED0">
        <w:fldChar w:fldCharType="begin"/>
      </w:r>
      <w:r w:rsidR="00333ED0">
        <w:instrText xml:space="preserve"> REF _Ref133916876 \r \h </w:instrText>
      </w:r>
      <w:r w:rsidR="00333ED0">
        <w:fldChar w:fldCharType="separate"/>
      </w:r>
      <w:r w:rsidR="00333ED0">
        <w:t>[3]</w:t>
      </w:r>
      <w:r w:rsidR="00333ED0">
        <w:fldChar w:fldCharType="end"/>
      </w:r>
      <w:r w:rsidR="00333ED0">
        <w:t xml:space="preserve"> they</w:t>
      </w:r>
      <w:r>
        <w:t xml:space="preserve"> agreed</w:t>
      </w:r>
      <w:r w:rsidR="00333ED0">
        <w:t xml:space="preserve"> the following</w:t>
      </w:r>
      <w:r>
        <w:t>:</w:t>
      </w:r>
    </w:p>
    <w:tbl>
      <w:tblPr>
        <w:tblStyle w:val="TableGrid"/>
        <w:tblW w:w="0" w:type="auto"/>
        <w:tblLook w:val="04A0" w:firstRow="1" w:lastRow="0" w:firstColumn="1" w:lastColumn="0" w:noHBand="0" w:noVBand="1"/>
      </w:tblPr>
      <w:tblGrid>
        <w:gridCol w:w="9629"/>
      </w:tblGrid>
      <w:tr w:rsidR="00F3094A" w14:paraId="0E51912F" w14:textId="77777777">
        <w:tc>
          <w:tcPr>
            <w:tcW w:w="9629" w:type="dxa"/>
          </w:tcPr>
          <w:p w14:paraId="1E0ED910" w14:textId="77777777" w:rsidR="00F3094A" w:rsidRPr="003A5CFC" w:rsidRDefault="00F3094A">
            <w:pPr>
              <w:rPr>
                <w:rFonts w:eastAsia="DengXian"/>
                <w:szCs w:val="20"/>
                <w:highlight w:val="green"/>
                <w:lang w:eastAsia="zh-CN"/>
              </w:rPr>
            </w:pPr>
            <w:r w:rsidRPr="003A5CFC">
              <w:rPr>
                <w:rFonts w:eastAsia="DengXian"/>
                <w:szCs w:val="20"/>
                <w:highlight w:val="green"/>
                <w:lang w:eastAsia="zh-CN"/>
              </w:rPr>
              <w:t>Agreement</w:t>
            </w:r>
          </w:p>
          <w:p w14:paraId="3AA9FFD2" w14:textId="77777777" w:rsidR="00F3094A" w:rsidRPr="003A5CFC" w:rsidRDefault="00F3094A">
            <w:pPr>
              <w:pStyle w:val="ListParagraph"/>
              <w:ind w:left="0"/>
              <w:rPr>
                <w:rFonts w:ascii="Times New Roman" w:eastAsia="DengXian" w:hAnsi="Times New Roman"/>
                <w:sz w:val="20"/>
                <w:szCs w:val="20"/>
                <w:lang w:val="en-US"/>
              </w:rPr>
            </w:pPr>
            <w:r w:rsidRPr="003A5CFC">
              <w:rPr>
                <w:rFonts w:ascii="Times New Roman" w:hAnsi="Times New Roman"/>
                <w:sz w:val="20"/>
                <w:szCs w:val="20"/>
              </w:rPr>
              <w:t>From RAN1 point of view, at least the following information can be included in the cell switch command, which is conveyed by MAC CE</w:t>
            </w:r>
          </w:p>
          <w:p w14:paraId="26C8004B" w14:textId="77777777" w:rsidR="00F3094A" w:rsidRPr="003A5CFC" w:rsidRDefault="00F3094A">
            <w:pPr>
              <w:pStyle w:val="ListParagraph"/>
              <w:numPr>
                <w:ilvl w:val="1"/>
                <w:numId w:val="35"/>
              </w:numPr>
              <w:overflowPunct/>
              <w:autoSpaceDE/>
              <w:autoSpaceDN/>
              <w:adjustRightInd/>
              <w:snapToGrid w:val="0"/>
              <w:spacing w:after="100" w:afterAutospacing="1"/>
              <w:jc w:val="both"/>
              <w:textAlignment w:val="auto"/>
              <w:rPr>
                <w:rFonts w:ascii="Times New Roman" w:hAnsi="Times New Roman"/>
                <w:sz w:val="20"/>
                <w:szCs w:val="20"/>
              </w:rPr>
            </w:pPr>
            <w:r w:rsidRPr="003A5CFC">
              <w:rPr>
                <w:rFonts w:ascii="Times New Roman" w:hAnsi="Times New Roman"/>
                <w:sz w:val="20"/>
                <w:szCs w:val="20"/>
              </w:rPr>
              <w:t>Information to identify the target cell(s)</w:t>
            </w:r>
          </w:p>
          <w:p w14:paraId="61C01164" w14:textId="77777777" w:rsidR="00F3094A" w:rsidRPr="003A5CFC" w:rsidRDefault="00F3094A">
            <w:pPr>
              <w:pStyle w:val="ListParagraph"/>
              <w:numPr>
                <w:ilvl w:val="2"/>
                <w:numId w:val="35"/>
              </w:numPr>
              <w:overflowPunct/>
              <w:autoSpaceDE/>
              <w:autoSpaceDN/>
              <w:adjustRightInd/>
              <w:snapToGrid w:val="0"/>
              <w:spacing w:after="100" w:afterAutospacing="1"/>
              <w:jc w:val="both"/>
              <w:textAlignment w:val="auto"/>
              <w:rPr>
                <w:rFonts w:ascii="Times New Roman" w:hAnsi="Times New Roman"/>
                <w:sz w:val="20"/>
                <w:szCs w:val="20"/>
              </w:rPr>
            </w:pPr>
            <w:r w:rsidRPr="003A5CFC">
              <w:rPr>
                <w:rFonts w:ascii="Times New Roman" w:hAnsi="Times New Roman"/>
                <w:sz w:val="20"/>
                <w:szCs w:val="20"/>
              </w:rPr>
              <w:t>The details including bit number are designed by RAN2</w:t>
            </w:r>
          </w:p>
          <w:p w14:paraId="2068027F" w14:textId="77777777" w:rsidR="00F3094A" w:rsidRPr="00A63B34" w:rsidRDefault="00F3094A">
            <w:pPr>
              <w:pStyle w:val="ListParagraph"/>
              <w:numPr>
                <w:ilvl w:val="1"/>
                <w:numId w:val="35"/>
              </w:numPr>
              <w:overflowPunct/>
              <w:autoSpaceDE/>
              <w:autoSpaceDN/>
              <w:adjustRightInd/>
              <w:snapToGrid w:val="0"/>
              <w:spacing w:after="100" w:afterAutospacing="1"/>
              <w:jc w:val="both"/>
              <w:textAlignment w:val="auto"/>
              <w:rPr>
                <w:rFonts w:ascii="Times New Roman" w:hAnsi="Times New Roman"/>
                <w:sz w:val="20"/>
                <w:szCs w:val="20"/>
                <w:highlight w:val="yellow"/>
              </w:rPr>
            </w:pPr>
            <w:r w:rsidRPr="00A63B34">
              <w:rPr>
                <w:rFonts w:ascii="Times New Roman" w:hAnsi="Times New Roman"/>
                <w:sz w:val="20"/>
                <w:szCs w:val="20"/>
                <w:highlight w:val="yellow"/>
              </w:rPr>
              <w:t>TA related information (details up to the discussion in A.I. 9.10.2)</w:t>
            </w:r>
          </w:p>
          <w:p w14:paraId="51347B75" w14:textId="77777777" w:rsidR="00F3094A" w:rsidRPr="00A63B34" w:rsidRDefault="00F3094A">
            <w:pPr>
              <w:pStyle w:val="ListParagraph"/>
              <w:numPr>
                <w:ilvl w:val="1"/>
                <w:numId w:val="35"/>
              </w:numPr>
              <w:overflowPunct/>
              <w:autoSpaceDE/>
              <w:autoSpaceDN/>
              <w:adjustRightInd/>
              <w:snapToGrid w:val="0"/>
              <w:spacing w:after="100" w:afterAutospacing="1"/>
              <w:jc w:val="both"/>
              <w:textAlignment w:val="auto"/>
              <w:rPr>
                <w:rFonts w:ascii="Times New Roman" w:hAnsi="Times New Roman"/>
                <w:sz w:val="20"/>
                <w:szCs w:val="20"/>
                <w:highlight w:val="yellow"/>
              </w:rPr>
            </w:pPr>
            <w:r w:rsidRPr="00A63B34">
              <w:rPr>
                <w:rFonts w:ascii="Times New Roman" w:hAnsi="Times New Roman"/>
                <w:sz w:val="20"/>
                <w:szCs w:val="20"/>
                <w:highlight w:val="yellow"/>
              </w:rPr>
              <w:t>1 joint or 1 pair of UL and DL unified TCI State index for the target Cell</w:t>
            </w:r>
          </w:p>
          <w:p w14:paraId="65710F9E" w14:textId="77777777" w:rsidR="00F3094A" w:rsidRPr="003A5CFC" w:rsidRDefault="00F3094A">
            <w:pPr>
              <w:pStyle w:val="ListParagraph"/>
              <w:numPr>
                <w:ilvl w:val="2"/>
                <w:numId w:val="35"/>
              </w:numPr>
              <w:overflowPunct/>
              <w:autoSpaceDE/>
              <w:autoSpaceDN/>
              <w:adjustRightInd/>
              <w:snapToGrid w:val="0"/>
              <w:spacing w:after="100" w:afterAutospacing="1"/>
              <w:jc w:val="both"/>
              <w:textAlignment w:val="auto"/>
              <w:rPr>
                <w:rFonts w:ascii="Times New Roman" w:hAnsi="Times New Roman"/>
                <w:sz w:val="20"/>
                <w:szCs w:val="20"/>
              </w:rPr>
            </w:pPr>
            <w:r w:rsidRPr="003A5CFC">
              <w:rPr>
                <w:rFonts w:ascii="Times New Roman" w:hAnsi="Times New Roman"/>
                <w:sz w:val="20"/>
                <w:szCs w:val="20"/>
              </w:rPr>
              <w:t xml:space="preserve">Note: discussion on target </w:t>
            </w:r>
            <w:proofErr w:type="spellStart"/>
            <w:r w:rsidRPr="003A5CFC">
              <w:rPr>
                <w:rFonts w:ascii="Times New Roman" w:hAnsi="Times New Roman"/>
                <w:sz w:val="20"/>
                <w:szCs w:val="20"/>
              </w:rPr>
              <w:t>SpCell</w:t>
            </w:r>
            <w:proofErr w:type="spellEnd"/>
            <w:r w:rsidRPr="003A5CFC">
              <w:rPr>
                <w:rFonts w:ascii="Times New Roman" w:hAnsi="Times New Roman"/>
                <w:sz w:val="20"/>
                <w:szCs w:val="20"/>
              </w:rPr>
              <w:t xml:space="preserve"> is not precluded</w:t>
            </w:r>
          </w:p>
          <w:p w14:paraId="3D71119E" w14:textId="77777777" w:rsidR="00F3094A" w:rsidRPr="000B6DE9" w:rsidRDefault="00F3094A">
            <w:pPr>
              <w:pStyle w:val="ListParagraph"/>
              <w:numPr>
                <w:ilvl w:val="1"/>
                <w:numId w:val="35"/>
              </w:numPr>
              <w:overflowPunct/>
              <w:autoSpaceDE/>
              <w:autoSpaceDN/>
              <w:adjustRightInd/>
              <w:snapToGrid w:val="0"/>
              <w:spacing w:after="100" w:afterAutospacing="1"/>
              <w:jc w:val="both"/>
              <w:textAlignment w:val="auto"/>
              <w:rPr>
                <w:rFonts w:ascii="Times New Roman" w:hAnsi="Times New Roman"/>
                <w:sz w:val="20"/>
                <w:szCs w:val="20"/>
                <w:highlight w:val="yellow"/>
              </w:rPr>
            </w:pPr>
            <w:r w:rsidRPr="000B6DE9">
              <w:rPr>
                <w:rFonts w:ascii="Times New Roman" w:hAnsi="Times New Roman"/>
                <w:sz w:val="20"/>
                <w:szCs w:val="20"/>
                <w:highlight w:val="yellow"/>
              </w:rPr>
              <w:t>Active DL and UL BWPs for the target cell</w:t>
            </w:r>
          </w:p>
          <w:p w14:paraId="35BD9F7C" w14:textId="77777777" w:rsidR="00F3094A" w:rsidRPr="003A5CFC" w:rsidRDefault="00F3094A">
            <w:pPr>
              <w:pStyle w:val="ListParagraph"/>
              <w:numPr>
                <w:ilvl w:val="1"/>
                <w:numId w:val="35"/>
              </w:numPr>
              <w:overflowPunct/>
              <w:autoSpaceDE/>
              <w:autoSpaceDN/>
              <w:adjustRightInd/>
              <w:snapToGrid w:val="0"/>
              <w:spacing w:after="100" w:afterAutospacing="1"/>
              <w:jc w:val="both"/>
              <w:textAlignment w:val="auto"/>
              <w:rPr>
                <w:rFonts w:ascii="Times New Roman" w:hAnsi="Times New Roman"/>
                <w:sz w:val="20"/>
                <w:szCs w:val="20"/>
              </w:rPr>
            </w:pPr>
            <w:r w:rsidRPr="003A5CFC">
              <w:rPr>
                <w:rFonts w:ascii="Times New Roman" w:hAnsi="Times New Roman"/>
                <w:sz w:val="20"/>
                <w:szCs w:val="20"/>
              </w:rPr>
              <w:t>FFS: Triggering of aperiodic TRS transmitted from the target cell</w:t>
            </w:r>
          </w:p>
          <w:p w14:paraId="469C1DA8" w14:textId="77777777" w:rsidR="00F3094A" w:rsidRPr="003A5CFC" w:rsidRDefault="00F3094A">
            <w:pPr>
              <w:pStyle w:val="ListParagraph"/>
              <w:numPr>
                <w:ilvl w:val="1"/>
                <w:numId w:val="35"/>
              </w:numPr>
              <w:overflowPunct/>
              <w:autoSpaceDE/>
              <w:autoSpaceDN/>
              <w:adjustRightInd/>
              <w:snapToGrid w:val="0"/>
              <w:spacing w:after="100" w:afterAutospacing="1"/>
              <w:jc w:val="both"/>
              <w:textAlignment w:val="auto"/>
              <w:rPr>
                <w:rFonts w:ascii="Times New Roman" w:hAnsi="Times New Roman"/>
                <w:sz w:val="20"/>
                <w:szCs w:val="20"/>
              </w:rPr>
            </w:pPr>
            <w:r w:rsidRPr="003A5CFC">
              <w:rPr>
                <w:rFonts w:ascii="Times New Roman" w:hAnsi="Times New Roman"/>
                <w:sz w:val="20"/>
                <w:szCs w:val="20"/>
              </w:rPr>
              <w:t>FFS: Triggering the CSI acquisition of the target cell and reporting to the target cell</w:t>
            </w:r>
          </w:p>
          <w:p w14:paraId="6E2A860D" w14:textId="77777777" w:rsidR="00F3094A" w:rsidRPr="003A5CFC" w:rsidRDefault="00F3094A">
            <w:pPr>
              <w:pStyle w:val="ListParagraph"/>
              <w:numPr>
                <w:ilvl w:val="1"/>
                <w:numId w:val="35"/>
              </w:numPr>
              <w:overflowPunct/>
              <w:autoSpaceDE/>
              <w:autoSpaceDN/>
              <w:adjustRightInd/>
              <w:snapToGrid w:val="0"/>
              <w:spacing w:after="100" w:afterAutospacing="1"/>
              <w:jc w:val="both"/>
              <w:textAlignment w:val="auto"/>
              <w:rPr>
                <w:rFonts w:ascii="Times New Roman" w:hAnsi="Times New Roman"/>
                <w:sz w:val="20"/>
                <w:szCs w:val="20"/>
              </w:rPr>
            </w:pPr>
            <w:r w:rsidRPr="003A5CFC">
              <w:rPr>
                <w:rFonts w:ascii="Times New Roman" w:hAnsi="Times New Roman"/>
                <w:sz w:val="20"/>
                <w:szCs w:val="20"/>
              </w:rPr>
              <w:t>FFS: Triggering of aperiodic SRS transmission to the target cell</w:t>
            </w:r>
          </w:p>
          <w:p w14:paraId="7065A09F" w14:textId="77777777" w:rsidR="00F3094A" w:rsidRPr="003A5CFC" w:rsidRDefault="00F3094A">
            <w:pPr>
              <w:pStyle w:val="ListParagraph"/>
              <w:numPr>
                <w:ilvl w:val="1"/>
                <w:numId w:val="35"/>
              </w:numPr>
              <w:overflowPunct/>
              <w:autoSpaceDE/>
              <w:autoSpaceDN/>
              <w:adjustRightInd/>
              <w:snapToGrid w:val="0"/>
              <w:spacing w:after="100" w:afterAutospacing="1"/>
              <w:jc w:val="both"/>
              <w:textAlignment w:val="auto"/>
              <w:rPr>
                <w:rFonts w:ascii="Times New Roman" w:hAnsi="Times New Roman"/>
                <w:sz w:val="20"/>
                <w:szCs w:val="20"/>
              </w:rPr>
            </w:pPr>
            <w:r w:rsidRPr="003A5CFC">
              <w:rPr>
                <w:rFonts w:ascii="Times New Roman" w:hAnsi="Times New Roman"/>
                <w:sz w:val="20"/>
                <w:szCs w:val="20"/>
              </w:rPr>
              <w:t>FFS: C-RNTI</w:t>
            </w:r>
          </w:p>
          <w:p w14:paraId="162B1857" w14:textId="71309CC9" w:rsidR="00F3094A" w:rsidRPr="00A63B34" w:rsidRDefault="00F3094A" w:rsidP="00A63B34">
            <w:pPr>
              <w:pStyle w:val="ListParagraph"/>
              <w:numPr>
                <w:ilvl w:val="0"/>
                <w:numId w:val="35"/>
              </w:numPr>
              <w:overflowPunct/>
              <w:autoSpaceDE/>
              <w:autoSpaceDN/>
              <w:adjustRightInd/>
              <w:snapToGrid w:val="0"/>
              <w:spacing w:after="100" w:afterAutospacing="1"/>
              <w:jc w:val="both"/>
              <w:textAlignment w:val="auto"/>
            </w:pPr>
            <w:r w:rsidRPr="003A5CFC">
              <w:rPr>
                <w:rFonts w:ascii="Times New Roman" w:hAnsi="Times New Roman"/>
                <w:sz w:val="20"/>
                <w:szCs w:val="20"/>
              </w:rPr>
              <w:t>FFS: the presence of each field (i.e. always present or configurable)</w:t>
            </w:r>
          </w:p>
        </w:tc>
      </w:tr>
    </w:tbl>
    <w:p w14:paraId="751E6283" w14:textId="77777777" w:rsidR="00F3094A" w:rsidRDefault="00F3094A" w:rsidP="00CE0424">
      <w:pPr>
        <w:pStyle w:val="BodyText"/>
      </w:pPr>
    </w:p>
    <w:p w14:paraId="001C13A8" w14:textId="02441430" w:rsidR="00186217" w:rsidRDefault="000916A6" w:rsidP="00CE0424">
      <w:pPr>
        <w:pStyle w:val="BodyText"/>
      </w:pPr>
      <w:r>
        <w:t>T</w:t>
      </w:r>
      <w:r w:rsidR="00186217">
        <w:t>he above RAN1 agree</w:t>
      </w:r>
      <w:r w:rsidR="00FF4617">
        <w:t>ment</w:t>
      </w:r>
      <w:r>
        <w:t xml:space="preserve"> indicates that </w:t>
      </w:r>
      <w:r w:rsidR="00361EB3">
        <w:t xml:space="preserve">especially </w:t>
      </w:r>
      <w:r>
        <w:t xml:space="preserve">information </w:t>
      </w:r>
      <w:r w:rsidR="00E90B11">
        <w:t xml:space="preserve">about the target cell </w:t>
      </w:r>
      <w:r w:rsidR="007236F2">
        <w:t>may, at least in some cases (as optionality is still FFS)</w:t>
      </w:r>
      <w:r w:rsidR="001C07D4">
        <w:t xml:space="preserve"> to be included in the LTM cell switch command</w:t>
      </w:r>
      <w:r w:rsidR="00950FC7">
        <w:t>:</w:t>
      </w:r>
    </w:p>
    <w:p w14:paraId="459B60FC" w14:textId="2350845B" w:rsidR="00950FC7" w:rsidRDefault="00950FC7" w:rsidP="00950FC7">
      <w:pPr>
        <w:pStyle w:val="BodyText"/>
        <w:numPr>
          <w:ilvl w:val="0"/>
          <w:numId w:val="36"/>
        </w:numPr>
      </w:pPr>
      <w:r>
        <w:t>T</w:t>
      </w:r>
      <w:r w:rsidR="00856026">
        <w:t>A-related information</w:t>
      </w:r>
      <w:r w:rsidR="00193B01">
        <w:t xml:space="preserve"> </w:t>
      </w:r>
    </w:p>
    <w:p w14:paraId="70AF49CE" w14:textId="0C7012C2" w:rsidR="00DA4A6A" w:rsidRDefault="00593BD1" w:rsidP="00950FC7">
      <w:pPr>
        <w:pStyle w:val="BodyText"/>
        <w:numPr>
          <w:ilvl w:val="0"/>
          <w:numId w:val="36"/>
        </w:numPr>
      </w:pPr>
      <w:r>
        <w:t>TCI state index(es)</w:t>
      </w:r>
      <w:r w:rsidR="00E90B11">
        <w:t xml:space="preserve"> for target cell</w:t>
      </w:r>
    </w:p>
    <w:p w14:paraId="494C0BAB" w14:textId="5ADA4AF1" w:rsidR="00A13A09" w:rsidRDefault="00A13A09" w:rsidP="00950FC7">
      <w:pPr>
        <w:pStyle w:val="BodyText"/>
        <w:numPr>
          <w:ilvl w:val="0"/>
          <w:numId w:val="36"/>
        </w:numPr>
      </w:pPr>
      <w:r>
        <w:t>Active BWP</w:t>
      </w:r>
      <w:r w:rsidR="00EC17F3">
        <w:t xml:space="preserve"> for target cell</w:t>
      </w:r>
    </w:p>
    <w:p w14:paraId="12FDA6C3" w14:textId="77777777" w:rsidR="00A907F4" w:rsidRDefault="006E0C09" w:rsidP="00EC17F3">
      <w:pPr>
        <w:pStyle w:val="BodyText"/>
      </w:pPr>
      <w:r>
        <w:t>As it is</w:t>
      </w:r>
      <w:r w:rsidR="00C4394A">
        <w:t xml:space="preserve"> the serving DU, </w:t>
      </w:r>
      <w:r>
        <w:t>which transmits the</w:t>
      </w:r>
      <w:r w:rsidR="00C4394A">
        <w:t xml:space="preserve"> LTM cell switch </w:t>
      </w:r>
      <w:r>
        <w:t>command, i</w:t>
      </w:r>
      <w:r w:rsidR="00C23E2E">
        <w:t>t needs to determine the content o</w:t>
      </w:r>
      <w:r w:rsidR="00301521">
        <w:t xml:space="preserve">f this MAC CE. For the above information, </w:t>
      </w:r>
      <w:r w:rsidR="00EF493C">
        <w:t>the values need to be determined by the candidate DU</w:t>
      </w:r>
      <w:r w:rsidR="00A907F4">
        <w:t>:</w:t>
      </w:r>
    </w:p>
    <w:p w14:paraId="3FD3BC69" w14:textId="07118DFE" w:rsidR="00A907F4" w:rsidRDefault="00A907F4" w:rsidP="00A907F4">
      <w:pPr>
        <w:pStyle w:val="BodyText"/>
        <w:numPr>
          <w:ilvl w:val="0"/>
          <w:numId w:val="36"/>
        </w:numPr>
      </w:pPr>
      <w:r>
        <w:t>TA-related information: this is</w:t>
      </w:r>
      <w:r w:rsidR="00C944BB">
        <w:t xml:space="preserve"> determined by the candidate DU during TA acquisition </w:t>
      </w:r>
      <w:r w:rsidR="00806D3C">
        <w:t xml:space="preserve">and should be transmitted to the UE in the source cell, either </w:t>
      </w:r>
      <w:r w:rsidR="0096395B">
        <w:t>separately (as “RAR</w:t>
      </w:r>
      <w:r w:rsidR="00CA78A0">
        <w:t>” from source</w:t>
      </w:r>
      <w:r w:rsidR="004A143C">
        <w:t>), or in the LTM cell switch command.</w:t>
      </w:r>
      <w:r>
        <w:t xml:space="preserve"> </w:t>
      </w:r>
    </w:p>
    <w:p w14:paraId="38EFD6E5" w14:textId="70B91773" w:rsidR="00A907F4" w:rsidRDefault="00A907F4" w:rsidP="00A907F4">
      <w:pPr>
        <w:pStyle w:val="BodyText"/>
        <w:numPr>
          <w:ilvl w:val="0"/>
          <w:numId w:val="36"/>
        </w:numPr>
      </w:pPr>
      <w:r>
        <w:t>TCI state index(es) for target cell</w:t>
      </w:r>
      <w:r w:rsidR="004A143C">
        <w:t>:</w:t>
      </w:r>
      <w:r w:rsidR="00366A01">
        <w:t xml:space="preserve"> </w:t>
      </w:r>
      <w:r w:rsidR="003E4E7E">
        <w:t>RAN1 writes in their LS “</w:t>
      </w:r>
      <w:r w:rsidR="003E4E7E" w:rsidRPr="003E4E7E">
        <w:t xml:space="preserve">the source cell must be provided with information so that the source cell can send a Rel-17 TCI state index of the target/candidate cell(s) to the UE </w:t>
      </w:r>
      <w:r w:rsidR="003E4E7E" w:rsidRPr="00CA551B">
        <w:rPr>
          <w:highlight w:val="yellow"/>
        </w:rPr>
        <w:t>even when source cell and target/candidate cell(s) belong to different DUs</w:t>
      </w:r>
      <w:r w:rsidR="003E4E7E" w:rsidRPr="003E4E7E">
        <w:t>.</w:t>
      </w:r>
      <w:r w:rsidR="003E4E7E">
        <w:t>”</w:t>
      </w:r>
      <w:r w:rsidR="00AF690A">
        <w:t xml:space="preserve"> The </w:t>
      </w:r>
      <w:r w:rsidR="00AA4A6D">
        <w:t>TCI state index</w:t>
      </w:r>
      <w:r w:rsidR="00D32CC4">
        <w:t>(es)</w:t>
      </w:r>
      <w:r w:rsidR="00AF690A">
        <w:t xml:space="preserve"> </w:t>
      </w:r>
      <w:r w:rsidR="002844DC">
        <w:t>may</w:t>
      </w:r>
      <w:r w:rsidR="00AF690A">
        <w:t xml:space="preserve"> </w:t>
      </w:r>
      <w:r w:rsidR="00DD1EDA">
        <w:t xml:space="preserve">be selected </w:t>
      </w:r>
      <w:r w:rsidR="002844DC">
        <w:t xml:space="preserve">based on information from </w:t>
      </w:r>
      <w:r w:rsidR="00DD1EDA">
        <w:t>by</w:t>
      </w:r>
      <w:r w:rsidR="00AF690A">
        <w:t xml:space="preserve"> the candidate DU.</w:t>
      </w:r>
    </w:p>
    <w:p w14:paraId="3811329C" w14:textId="0E1FEC67" w:rsidR="00A907F4" w:rsidRDefault="00A907F4" w:rsidP="00EC17F3">
      <w:pPr>
        <w:pStyle w:val="BodyText"/>
        <w:numPr>
          <w:ilvl w:val="0"/>
          <w:numId w:val="36"/>
        </w:numPr>
      </w:pPr>
      <w:r>
        <w:t>Active BWP for target cell</w:t>
      </w:r>
      <w:r w:rsidR="002C0C04">
        <w:t xml:space="preserve">: </w:t>
      </w:r>
      <w:r w:rsidR="00082B0C">
        <w:t xml:space="preserve">This </w:t>
      </w:r>
      <w:r w:rsidR="00294937">
        <w:t>should be</w:t>
      </w:r>
      <w:r w:rsidR="00082B0C">
        <w:t xml:space="preserve"> </w:t>
      </w:r>
      <w:r w:rsidR="00294937">
        <w:t>set</w:t>
      </w:r>
      <w:r w:rsidR="00082B0C">
        <w:t xml:space="preserve"> by the candidate DU and the serving DU does</w:t>
      </w:r>
      <w:r w:rsidR="000B0006">
        <w:t xml:space="preserve"> not</w:t>
      </w:r>
      <w:r w:rsidR="009B2C35">
        <w:t xml:space="preserve"> have mandate</w:t>
      </w:r>
      <w:r w:rsidR="00082B0C">
        <w:t xml:space="preserve"> to </w:t>
      </w:r>
      <w:r w:rsidR="009C402A">
        <w:t>set</w:t>
      </w:r>
      <w:r w:rsidR="009B2C35">
        <w:t xml:space="preserve"> it</w:t>
      </w:r>
      <w:r w:rsidR="00274AC2">
        <w:t>.</w:t>
      </w:r>
    </w:p>
    <w:p w14:paraId="3746F17B" w14:textId="7507C3D7" w:rsidR="00130847" w:rsidRDefault="00130847" w:rsidP="00EC17F3">
      <w:pPr>
        <w:pStyle w:val="BodyText"/>
      </w:pPr>
      <w:r>
        <w:t xml:space="preserve">Therefore, </w:t>
      </w:r>
      <w:r w:rsidRPr="003A215E">
        <w:rPr>
          <w:u w:val="single"/>
        </w:rPr>
        <w:t>at so</w:t>
      </w:r>
      <w:r w:rsidR="000B1BD9" w:rsidRPr="003A215E">
        <w:rPr>
          <w:u w:val="single"/>
        </w:rPr>
        <w:t>m</w:t>
      </w:r>
      <w:r w:rsidRPr="003A215E">
        <w:rPr>
          <w:u w:val="single"/>
        </w:rPr>
        <w:t>e point in time</w:t>
      </w:r>
      <w:r w:rsidR="003A215E" w:rsidRPr="003A215E">
        <w:rPr>
          <w:u w:val="single"/>
        </w:rPr>
        <w:t xml:space="preserve"> before</w:t>
      </w:r>
      <w:r w:rsidR="003A215E">
        <w:t xml:space="preserve"> the LTM cell switch command is transmitted to the UE</w:t>
      </w:r>
      <w:r w:rsidR="000B1BD9">
        <w:t xml:space="preserve">, </w:t>
      </w:r>
      <w:r w:rsidR="003A215E">
        <w:t xml:space="preserve">the </w:t>
      </w:r>
      <w:r w:rsidR="000B1BD9">
        <w:t>information needs to be obtained from the candidate DU.</w:t>
      </w:r>
    </w:p>
    <w:p w14:paraId="1DA552A7" w14:textId="2C9A51F5" w:rsidR="00D37A42" w:rsidRDefault="00EC17F3" w:rsidP="00EC17F3">
      <w:pPr>
        <w:pStyle w:val="BodyText"/>
      </w:pPr>
      <w:r>
        <w:t>We observe:</w:t>
      </w:r>
    </w:p>
    <w:p w14:paraId="427529B0" w14:textId="77777777" w:rsidR="008D67FC" w:rsidRDefault="003F7BEC" w:rsidP="00544E7F">
      <w:pPr>
        <w:pStyle w:val="Observation"/>
      </w:pPr>
      <w:bookmarkStart w:id="4" w:name="_Toc134739865"/>
      <w:r>
        <w:lastRenderedPageBreak/>
        <w:t>Based on RAN1 agreements, the</w:t>
      </w:r>
      <w:r w:rsidR="00544E7F">
        <w:t xml:space="preserve">re is a need </w:t>
      </w:r>
      <w:r w:rsidR="000B1BD9">
        <w:t>for the serving DU to obtain</w:t>
      </w:r>
      <w:r w:rsidR="00B32E60">
        <w:t>,</w:t>
      </w:r>
      <w:r w:rsidR="00B2472F">
        <w:t xml:space="preserve"> in advance</w:t>
      </w:r>
      <w:r w:rsidR="00912036">
        <w:t>, from the candidate DU,</w:t>
      </w:r>
      <w:r w:rsidR="000B1BD9">
        <w:t xml:space="preserve"> the following </w:t>
      </w:r>
      <w:r w:rsidR="00544E7F">
        <w:t>information about the target cell</w:t>
      </w:r>
      <w:r w:rsidR="00FB6CAF">
        <w:t xml:space="preserve"> to be included</w:t>
      </w:r>
      <w:r w:rsidR="00544E7F">
        <w:t xml:space="preserve"> in the LTM cell switch command:</w:t>
      </w:r>
      <w:bookmarkEnd w:id="4"/>
      <w:r w:rsidR="00544E7F">
        <w:t xml:space="preserve"> </w:t>
      </w:r>
    </w:p>
    <w:p w14:paraId="57C9BDAE" w14:textId="3ABC02E1" w:rsidR="008D67FC" w:rsidRDefault="00544E7F" w:rsidP="008D67FC">
      <w:pPr>
        <w:pStyle w:val="Observation"/>
        <w:numPr>
          <w:ilvl w:val="1"/>
          <w:numId w:val="13"/>
        </w:numPr>
      </w:pPr>
      <w:bookmarkStart w:id="5" w:name="_Toc134739866"/>
      <w:r>
        <w:t>TA-related information</w:t>
      </w:r>
      <w:r w:rsidR="008D67FC">
        <w:t>.</w:t>
      </w:r>
      <w:bookmarkEnd w:id="5"/>
    </w:p>
    <w:p w14:paraId="66F406F6" w14:textId="59C740B6" w:rsidR="008D67FC" w:rsidRDefault="00544E7F" w:rsidP="008D67FC">
      <w:pPr>
        <w:pStyle w:val="Observation"/>
        <w:numPr>
          <w:ilvl w:val="1"/>
          <w:numId w:val="13"/>
        </w:numPr>
      </w:pPr>
      <w:bookmarkStart w:id="6" w:name="_Toc134739867"/>
      <w:r>
        <w:t>TCI state index(es) for target cell</w:t>
      </w:r>
      <w:r w:rsidR="008D67FC">
        <w:t>.</w:t>
      </w:r>
      <w:bookmarkEnd w:id="6"/>
    </w:p>
    <w:p w14:paraId="1CFD6D6F" w14:textId="492D3917" w:rsidR="00544E7F" w:rsidRDefault="00AD1E47" w:rsidP="008D67FC">
      <w:pPr>
        <w:pStyle w:val="Observation"/>
        <w:numPr>
          <w:ilvl w:val="1"/>
          <w:numId w:val="13"/>
        </w:numPr>
      </w:pPr>
      <w:bookmarkStart w:id="7" w:name="_Toc134739868"/>
      <w:r>
        <w:t>a</w:t>
      </w:r>
      <w:r w:rsidR="00544E7F">
        <w:t>ctive BWP for target cell</w:t>
      </w:r>
      <w:r>
        <w:t>.</w:t>
      </w:r>
      <w:bookmarkEnd w:id="7"/>
    </w:p>
    <w:p w14:paraId="26BE12A5" w14:textId="013E311E" w:rsidR="00E3657B" w:rsidRDefault="00B2472F" w:rsidP="00F469BF">
      <w:pPr>
        <w:pStyle w:val="BodyText"/>
      </w:pPr>
      <w:proofErr w:type="gramStart"/>
      <w:r>
        <w:t>So</w:t>
      </w:r>
      <w:proofErr w:type="gramEnd"/>
      <w:r>
        <w:t xml:space="preserve"> let’s</w:t>
      </w:r>
      <w:r w:rsidR="004800EB">
        <w:t xml:space="preserve"> take another look at the different proposed approaches for execution</w:t>
      </w:r>
      <w:r w:rsidR="00FF4C9B">
        <w:t xml:space="preserve"> and see </w:t>
      </w:r>
      <w:r w:rsidR="002F36AA">
        <w:t xml:space="preserve">how they </w:t>
      </w:r>
      <w:r w:rsidR="00684E22">
        <w:t>would work</w:t>
      </w:r>
      <w:r w:rsidR="003F2373">
        <w:t xml:space="preserve"> in the above observation in mind.</w:t>
      </w:r>
      <w:r w:rsidR="002B77E3">
        <w:t xml:space="preserve"> </w:t>
      </w:r>
    </w:p>
    <w:p w14:paraId="37403305" w14:textId="635CBE68" w:rsidR="00480605" w:rsidRDefault="00054577" w:rsidP="00CE0424">
      <w:pPr>
        <w:pStyle w:val="BodyText"/>
      </w:pPr>
      <w:r w:rsidRPr="00153435">
        <w:rPr>
          <w:b/>
          <w:bCs/>
          <w:u w:val="single"/>
        </w:rPr>
        <w:t>In approach 1</w:t>
      </w:r>
      <w:r w:rsidR="00153435">
        <w:t xml:space="preserve"> </w:t>
      </w:r>
      <w:r w:rsidRPr="00153435">
        <w:t>the</w:t>
      </w:r>
      <w:r>
        <w:t xml:space="preserve"> serving DU informs the CU only after sending the LTM cell switch command to the UE. </w:t>
      </w:r>
      <w:r w:rsidR="00A57BAB">
        <w:t>I</w:t>
      </w:r>
      <w:r w:rsidR="004F1966">
        <w:t xml:space="preserve">n </w:t>
      </w:r>
      <w:r w:rsidR="0057329E">
        <w:fldChar w:fldCharType="begin"/>
      </w:r>
      <w:r w:rsidR="0057329E">
        <w:instrText xml:space="preserve"> REF _Ref127443536 \h </w:instrText>
      </w:r>
      <w:r w:rsidR="0057329E">
        <w:fldChar w:fldCharType="separate"/>
      </w:r>
      <w:r w:rsidR="0057329E">
        <w:t xml:space="preserve">Figure </w:t>
      </w:r>
      <w:r w:rsidR="0057329E">
        <w:rPr>
          <w:noProof/>
        </w:rPr>
        <w:t>2</w:t>
      </w:r>
      <w:r w:rsidR="0057329E">
        <w:fldChar w:fldCharType="end"/>
      </w:r>
      <w:r w:rsidR="00C277AD">
        <w:t xml:space="preserve">, </w:t>
      </w:r>
      <w:r w:rsidR="00A57BAB">
        <w:t xml:space="preserve">approach 1 </w:t>
      </w:r>
      <w:r w:rsidR="005312F5">
        <w:t xml:space="preserve">for LTM cell switch execution </w:t>
      </w:r>
      <w:r w:rsidR="00A57BAB">
        <w:t>is illustrated</w:t>
      </w:r>
      <w:r w:rsidR="00D47DD7">
        <w:t xml:space="preserve">, and we have put it into </w:t>
      </w:r>
      <w:r w:rsidR="00621D73">
        <w:t xml:space="preserve">the context of the overall </w:t>
      </w:r>
      <w:r w:rsidR="00D47DD7">
        <w:t xml:space="preserve">LTM </w:t>
      </w:r>
      <w:r w:rsidR="00621D73">
        <w:t>procedure</w:t>
      </w:r>
      <w:r w:rsidR="0057329E">
        <w:t>.</w:t>
      </w:r>
      <w:r w:rsidR="0076139F">
        <w:t xml:space="preserve"> </w:t>
      </w:r>
    </w:p>
    <w:p w14:paraId="2B0A57DC" w14:textId="0A650E62" w:rsidR="007C7E82" w:rsidRDefault="00075BD0" w:rsidP="007D5E33">
      <w:pPr>
        <w:pStyle w:val="BodyText"/>
        <w:ind w:left="360"/>
        <w:jc w:val="center"/>
      </w:pPr>
      <w:r>
        <w:rPr>
          <w:noProof/>
        </w:rPr>
      </w:r>
      <w:r w:rsidR="00075BD0">
        <w:rPr>
          <w:noProof/>
        </w:rPr>
        <w:object w:dxaOrig="14926" w:dyaOrig="14670" w14:anchorId="61E573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in;height:422.6pt;mso-width-percent:0;mso-height-percent:0;mso-width-percent:0;mso-height-percent:0" o:ole="">
            <v:imagedata r:id="rId11" o:title=""/>
          </v:shape>
          <o:OLEObject Type="Embed" ProgID="Visio.Drawing.15" ShapeID="_x0000_i1025" DrawAspect="Content" ObjectID="_1745392343" r:id="rId12"/>
        </w:object>
      </w:r>
    </w:p>
    <w:p w14:paraId="694DF063" w14:textId="27150693" w:rsidR="002764E6" w:rsidRDefault="002764E6" w:rsidP="002764E6">
      <w:pPr>
        <w:pStyle w:val="Caption"/>
      </w:pPr>
      <w:bookmarkStart w:id="8" w:name="_Ref127443536"/>
      <w:r>
        <w:t xml:space="preserve">Figure </w:t>
      </w:r>
      <w:r w:rsidR="00075BD0">
        <w:fldChar w:fldCharType="begin"/>
      </w:r>
      <w:r w:rsidR="00075BD0">
        <w:instrText xml:space="preserve"> SEQ Figure \* ARABIC </w:instrText>
      </w:r>
      <w:r w:rsidR="00075BD0">
        <w:fldChar w:fldCharType="separate"/>
      </w:r>
      <w:r w:rsidR="0026346F">
        <w:rPr>
          <w:noProof/>
        </w:rPr>
        <w:t>2</w:t>
      </w:r>
      <w:r w:rsidR="00075BD0">
        <w:rPr>
          <w:noProof/>
        </w:rPr>
        <w:fldChar w:fldCharType="end"/>
      </w:r>
      <w:bookmarkEnd w:id="8"/>
      <w:r>
        <w:t xml:space="preserve">. Approach 1 for LTM cell switch </w:t>
      </w:r>
      <w:r w:rsidR="00021E13">
        <w:t>execution</w:t>
      </w:r>
      <w:r w:rsidR="009929D3">
        <w:t xml:space="preserve"> in the context of the overall LTM procedure</w:t>
      </w:r>
      <w:r w:rsidR="00856303">
        <w:t xml:space="preserve">. </w:t>
      </w:r>
      <w:r w:rsidR="00856303">
        <w:rPr>
          <w:rFonts w:cs="Arial"/>
        </w:rPr>
        <w:t>T</w:t>
      </w:r>
      <w:r w:rsidR="00856303" w:rsidRPr="003F5F2D">
        <w:rPr>
          <w:rFonts w:cs="Arial"/>
        </w:rPr>
        <w:t xml:space="preserve">he serving </w:t>
      </w:r>
      <w:proofErr w:type="spellStart"/>
      <w:r w:rsidR="00856303" w:rsidRPr="003F5F2D">
        <w:rPr>
          <w:rFonts w:cs="Arial"/>
        </w:rPr>
        <w:t>gNB</w:t>
      </w:r>
      <w:proofErr w:type="spellEnd"/>
      <w:r w:rsidR="00856303" w:rsidRPr="003F5F2D">
        <w:rPr>
          <w:rFonts w:cs="Arial"/>
        </w:rPr>
        <w:t xml:space="preserve">-DU triggers the execution by transmitting LTM cell switch command to the UE and then informs the </w:t>
      </w:r>
      <w:proofErr w:type="spellStart"/>
      <w:r w:rsidR="00856303" w:rsidRPr="003F5F2D">
        <w:rPr>
          <w:rFonts w:cs="Arial"/>
        </w:rPr>
        <w:t>gNB</w:t>
      </w:r>
      <w:proofErr w:type="spellEnd"/>
      <w:r w:rsidR="00856303" w:rsidRPr="003F5F2D">
        <w:rPr>
          <w:rFonts w:cs="Arial"/>
        </w:rPr>
        <w:t>-CU of the serving cell switch</w:t>
      </w:r>
      <w:r w:rsidR="00AE6613">
        <w:t>.</w:t>
      </w:r>
    </w:p>
    <w:p w14:paraId="0F588079" w14:textId="6D1FCDBE" w:rsidR="00115839" w:rsidRDefault="0054037D" w:rsidP="0054037D">
      <w:pPr>
        <w:pStyle w:val="BodyText"/>
      </w:pPr>
      <w:r>
        <w:t xml:space="preserve">To be able to use approach 1, the serving DU needs to obtain </w:t>
      </w:r>
      <w:r w:rsidR="00D37A93">
        <w:t xml:space="preserve">the </w:t>
      </w:r>
      <w:r>
        <w:t xml:space="preserve">information </w:t>
      </w:r>
      <w:r w:rsidR="00D37A93">
        <w:t>to put into the LTM</w:t>
      </w:r>
      <w:r w:rsidR="00C63613">
        <w:t xml:space="preserve"> cell switch command</w:t>
      </w:r>
      <w:r w:rsidR="00842FD2">
        <w:t xml:space="preserve"> determined by</w:t>
      </w:r>
      <w:r>
        <w:t xml:space="preserve"> the candidate DU, in advance. </w:t>
      </w:r>
      <w:r w:rsidR="00C36104">
        <w:t>In the example above, this is performed in step 6.</w:t>
      </w:r>
    </w:p>
    <w:p w14:paraId="2DEF664B" w14:textId="41A91A08" w:rsidR="0054037D" w:rsidRDefault="0054037D" w:rsidP="0054037D">
      <w:pPr>
        <w:pStyle w:val="BodyText"/>
      </w:pPr>
      <w:r>
        <w:t xml:space="preserve">The </w:t>
      </w:r>
      <w:r w:rsidR="00F25531">
        <w:t>overall pr</w:t>
      </w:r>
      <w:r w:rsidR="00995BDD">
        <w:t>ocedure</w:t>
      </w:r>
      <w:r>
        <w:t xml:space="preserve"> </w:t>
      </w:r>
      <w:r w:rsidR="00995BDD">
        <w:t>may then be as</w:t>
      </w:r>
      <w:r>
        <w:t xml:space="preserve"> follow</w:t>
      </w:r>
      <w:r w:rsidR="00995BDD">
        <w:t>s</w:t>
      </w:r>
      <w:r>
        <w:t>:</w:t>
      </w:r>
    </w:p>
    <w:p w14:paraId="6CF8CBC3" w14:textId="2CE4B32D" w:rsidR="0054037D" w:rsidRDefault="00484C90" w:rsidP="00CB7DFD">
      <w:pPr>
        <w:pStyle w:val="BodyText"/>
        <w:ind w:left="1276" w:hanging="1276"/>
      </w:pPr>
      <w:r>
        <w:lastRenderedPageBreak/>
        <w:t>Steps 1-2.</w:t>
      </w:r>
      <w:r>
        <w:tab/>
      </w:r>
      <w:r w:rsidR="0054037D">
        <w:t xml:space="preserve">The UE is configured with candidate cells including an L1 measurements configuration and </w:t>
      </w:r>
      <w:r w:rsidR="00D75C82">
        <w:t>TA management</w:t>
      </w:r>
      <w:r w:rsidR="0054037D">
        <w:t>.</w:t>
      </w:r>
      <w:r>
        <w:t xml:space="preserve"> </w:t>
      </w:r>
      <w:r w:rsidR="0054037D">
        <w:t xml:space="preserve">UE will </w:t>
      </w:r>
      <w:r w:rsidR="003F5E5B">
        <w:t xml:space="preserve">then start </w:t>
      </w:r>
      <w:r w:rsidR="0054037D">
        <w:t xml:space="preserve">L1 measurements and will transmit </w:t>
      </w:r>
      <w:r w:rsidR="003F5E5B">
        <w:t xml:space="preserve">some L1 </w:t>
      </w:r>
      <w:r w:rsidR="0054037D">
        <w:t>reports to the serving DU</w:t>
      </w:r>
      <w:r w:rsidR="001C1683">
        <w:t>.</w:t>
      </w:r>
    </w:p>
    <w:p w14:paraId="07757782" w14:textId="0EBA220F" w:rsidR="00AB32FB" w:rsidRDefault="00EF6C45" w:rsidP="00CB7DFD">
      <w:pPr>
        <w:pStyle w:val="BodyText"/>
        <w:ind w:left="1276" w:hanging="1276"/>
      </w:pPr>
      <w:r>
        <w:t>Step</w:t>
      </w:r>
      <w:r w:rsidR="00BD25FE">
        <w:t xml:space="preserve"> 3.</w:t>
      </w:r>
      <w:r w:rsidR="00BD25FE">
        <w:tab/>
      </w:r>
      <w:r w:rsidR="0054037D">
        <w:t xml:space="preserve">At this point, the serving DU will not be able to trigger an LTM cell switch. </w:t>
      </w:r>
      <w:r w:rsidR="00AB32FB">
        <w:t xml:space="preserve">But it can </w:t>
      </w:r>
      <w:r w:rsidR="00D75C82">
        <w:t xml:space="preserve">trigger </w:t>
      </w:r>
      <w:r w:rsidR="00386E07">
        <w:t xml:space="preserve">TA establishment and early DL sync to candidate(s) </w:t>
      </w:r>
      <w:r w:rsidR="00AB32FB">
        <w:t xml:space="preserve">to speed up the switch, and this </w:t>
      </w:r>
      <w:r w:rsidR="00EA5661">
        <w:t>may</w:t>
      </w:r>
      <w:r w:rsidR="00AB32FB">
        <w:t xml:space="preserve"> require signalling towards the candidate DU</w:t>
      </w:r>
      <w:r w:rsidR="00386E07">
        <w:t>(s)</w:t>
      </w:r>
      <w:r w:rsidR="00AB32FB">
        <w:t>.</w:t>
      </w:r>
    </w:p>
    <w:p w14:paraId="1FADD7C0" w14:textId="6AA932FA" w:rsidR="0054037D" w:rsidRDefault="00570C7E" w:rsidP="00CB7DFD">
      <w:pPr>
        <w:pStyle w:val="BodyText"/>
        <w:ind w:left="1276" w:hanging="1276"/>
      </w:pPr>
      <w:r>
        <w:t xml:space="preserve">Steps </w:t>
      </w:r>
      <w:r w:rsidR="005651F9">
        <w:t>4</w:t>
      </w:r>
      <w:r w:rsidR="009717E2">
        <w:t>-</w:t>
      </w:r>
      <w:r w:rsidR="00B0497D">
        <w:t>6</w:t>
      </w:r>
      <w:r w:rsidR="009717E2">
        <w:t>.</w:t>
      </w:r>
      <w:r w:rsidR="009717E2">
        <w:tab/>
      </w:r>
      <w:r w:rsidR="00F76158">
        <w:t xml:space="preserve">Serving DU will </w:t>
      </w:r>
      <w:r w:rsidR="00CA6928">
        <w:t>receive</w:t>
      </w:r>
      <w:r w:rsidR="00F76158">
        <w:t xml:space="preserve"> more L1 </w:t>
      </w:r>
      <w:r w:rsidR="00CA6928">
        <w:t xml:space="preserve">measurement reports. </w:t>
      </w:r>
      <w:r w:rsidR="00706E4A">
        <w:t>Before being able to trigger LTM cell switch, it needs</w:t>
      </w:r>
      <w:r w:rsidR="0054037D">
        <w:t xml:space="preserve"> to obtain information about the target cell</w:t>
      </w:r>
      <w:r w:rsidR="00BC44D3">
        <w:t xml:space="preserve"> to be included in the LTM cell switch command</w:t>
      </w:r>
      <w:r w:rsidR="004D3CA1">
        <w:t>, e.g. estimated TA</w:t>
      </w:r>
      <w:r w:rsidR="00BE3BF3">
        <w:t xml:space="preserve">, </w:t>
      </w:r>
      <w:r w:rsidR="00FB1C67">
        <w:t>TCI states (</w:t>
      </w:r>
      <w:r w:rsidR="002C0AF7">
        <w:t xml:space="preserve">in case it does not already have </w:t>
      </w:r>
      <w:r w:rsidR="0037034A">
        <w:t xml:space="preserve">received </w:t>
      </w:r>
      <w:r w:rsidR="002C0AF7">
        <w:t>them</w:t>
      </w:r>
      <w:r w:rsidR="0037034A">
        <w:t xml:space="preserve"> during early DL sync triggering</w:t>
      </w:r>
      <w:r w:rsidR="002C0AF7">
        <w:t>)</w:t>
      </w:r>
      <w:r w:rsidR="0054037D">
        <w:t xml:space="preserve"> </w:t>
      </w:r>
      <w:r w:rsidR="000752D0">
        <w:t xml:space="preserve">and active BWP </w:t>
      </w:r>
      <w:r w:rsidR="0054037D">
        <w:t>from any candidate DU</w:t>
      </w:r>
      <w:r w:rsidR="0037034A">
        <w:t>.</w:t>
      </w:r>
      <w:r w:rsidR="003F1D16">
        <w:t xml:space="preserve"> </w:t>
      </w:r>
      <w:r w:rsidR="001C6C88">
        <w:t>At th</w:t>
      </w:r>
      <w:r w:rsidR="00FC3AAD">
        <w:t>is point, the candidate DU may start listening for the UE in the uplink beam as determined by the UL TCI state</w:t>
      </w:r>
      <w:r w:rsidR="007C04EE">
        <w:t xml:space="preserve"> it previousl</w:t>
      </w:r>
      <w:r w:rsidR="00D20F7B">
        <w:t>y sent to the serving DU.</w:t>
      </w:r>
    </w:p>
    <w:p w14:paraId="6B3AA768" w14:textId="1A98A53F" w:rsidR="0054037D" w:rsidRDefault="00E75077" w:rsidP="006A0D24">
      <w:pPr>
        <w:pStyle w:val="BodyText"/>
        <w:ind w:left="1276" w:hanging="1276"/>
      </w:pPr>
      <w:r>
        <w:t xml:space="preserve">Steps </w:t>
      </w:r>
      <w:r w:rsidR="00CB62AD">
        <w:t>7</w:t>
      </w:r>
      <w:r w:rsidR="00907B90">
        <w:t>-</w:t>
      </w:r>
      <w:r w:rsidR="00B659CE">
        <w:t>1</w:t>
      </w:r>
      <w:r w:rsidR="00CB62AD">
        <w:t>0</w:t>
      </w:r>
      <w:r w:rsidR="00CB7DFD">
        <w:t>.</w:t>
      </w:r>
      <w:r w:rsidR="006A0D24">
        <w:tab/>
      </w:r>
      <w:r w:rsidR="00AD0235">
        <w:t xml:space="preserve">Serving DU will receive more L1 measurement reports. </w:t>
      </w:r>
      <w:r w:rsidR="006F0F68">
        <w:t>Now</w:t>
      </w:r>
      <w:r w:rsidR="0054037D">
        <w:t xml:space="preserve"> the serving DU </w:t>
      </w:r>
      <w:r w:rsidR="006F0F68">
        <w:t xml:space="preserve">decides to </w:t>
      </w:r>
      <w:r w:rsidR="0054037D">
        <w:t>trigger an LTM cell switch.</w:t>
      </w:r>
      <w:r w:rsidR="00AD0235">
        <w:t xml:space="preserve"> It sends the LTM cell switch command</w:t>
      </w:r>
      <w:r w:rsidR="00650488">
        <w:t xml:space="preserve">, </w:t>
      </w:r>
      <w:r w:rsidR="009D624F">
        <w:t>and i</w:t>
      </w:r>
      <w:r w:rsidR="00A56F40">
        <w:t>f it has obtained</w:t>
      </w:r>
      <w:r w:rsidR="00650488">
        <w:t xml:space="preserve"> the information from the c</w:t>
      </w:r>
      <w:r w:rsidR="00834A00">
        <w:t>andidate DU</w:t>
      </w:r>
      <w:r w:rsidR="008D1B97">
        <w:t xml:space="preserve"> </w:t>
      </w:r>
      <w:r w:rsidR="0085485D">
        <w:t xml:space="preserve">for the </w:t>
      </w:r>
      <w:r w:rsidR="00C61D4A">
        <w:t xml:space="preserve">candidate </w:t>
      </w:r>
      <w:r w:rsidR="0085485D">
        <w:t>cell</w:t>
      </w:r>
      <w:r w:rsidR="00C61D4A">
        <w:t xml:space="preserve"> </w:t>
      </w:r>
      <w:r w:rsidR="00A5228B">
        <w:t>and</w:t>
      </w:r>
      <w:r w:rsidR="008D1B97">
        <w:t xml:space="preserve"> </w:t>
      </w:r>
      <w:r w:rsidR="00A5228B">
        <w:t xml:space="preserve">if </w:t>
      </w:r>
      <w:r w:rsidR="008D1B97">
        <w:t xml:space="preserve">it </w:t>
      </w:r>
      <w:r w:rsidR="00A54730">
        <w:t>is still vali</w:t>
      </w:r>
      <w:r w:rsidR="00E93A08">
        <w:t>d</w:t>
      </w:r>
      <w:r w:rsidR="00A5228B">
        <w:t xml:space="preserve"> it includes this information (</w:t>
      </w:r>
      <w:r w:rsidR="003274E5">
        <w:t>e.g. TA, TCI states and active BWP)</w:t>
      </w:r>
      <w:r w:rsidR="00D67500">
        <w:t xml:space="preserve"> in the LTM cell switch command</w:t>
      </w:r>
      <w:r w:rsidR="00977CCC">
        <w:t xml:space="preserve">. </w:t>
      </w:r>
      <w:r w:rsidR="00792F3A">
        <w:t>O</w:t>
      </w:r>
      <w:r w:rsidR="00D14583">
        <w:t>nly after that it informs the CU and the candidate DU about the execution.</w:t>
      </w:r>
    </w:p>
    <w:p w14:paraId="44F67FD5" w14:textId="276CA59C" w:rsidR="00AA0CFE" w:rsidRDefault="00AA0CFE" w:rsidP="006A0D24">
      <w:pPr>
        <w:pStyle w:val="BodyText"/>
        <w:ind w:left="1276" w:hanging="1276"/>
      </w:pPr>
      <w:r>
        <w:t>Steps 1</w:t>
      </w:r>
      <w:r w:rsidR="00B45274">
        <w:t>1</w:t>
      </w:r>
      <w:r>
        <w:t>-1</w:t>
      </w:r>
      <w:r w:rsidR="00B45274">
        <w:t>5</w:t>
      </w:r>
      <w:r w:rsidR="004142F1">
        <w:t>.</w:t>
      </w:r>
      <w:r w:rsidR="004142F1">
        <w:tab/>
        <w:t>The UE execu</w:t>
      </w:r>
      <w:r w:rsidR="00034E41">
        <w:t xml:space="preserve">tes the LTM cell switch procedure and indicates </w:t>
      </w:r>
      <w:proofErr w:type="gramStart"/>
      <w:r w:rsidR="00034E41">
        <w:t>it’s</w:t>
      </w:r>
      <w:proofErr w:type="gramEnd"/>
      <w:r w:rsidR="00034E41">
        <w:t xml:space="preserve"> arrival in the target cell. At this point, the candidate DU may or may not have received </w:t>
      </w:r>
      <w:r w:rsidR="00F10EEF">
        <w:t>the indication</w:t>
      </w:r>
      <w:r w:rsidR="00BD66A6">
        <w:t xml:space="preserve"> sent from the serving DU about LTM cell switch triggering.</w:t>
      </w:r>
    </w:p>
    <w:p w14:paraId="443525A3" w14:textId="77777777" w:rsidR="0054037D" w:rsidRDefault="0054037D" w:rsidP="0054037D">
      <w:pPr>
        <w:pStyle w:val="BodyText"/>
      </w:pPr>
      <w:r>
        <w:t>We observe:</w:t>
      </w:r>
    </w:p>
    <w:p w14:paraId="31573730" w14:textId="02B8A8D1" w:rsidR="00F95D45" w:rsidRDefault="00342C38" w:rsidP="0054037D">
      <w:pPr>
        <w:pStyle w:val="Observation"/>
      </w:pPr>
      <w:bookmarkStart w:id="9" w:name="_Toc134739869"/>
      <w:r>
        <w:t>In approach</w:t>
      </w:r>
      <w:r w:rsidR="002C08C0">
        <w:t xml:space="preserve"> 1</w:t>
      </w:r>
      <w:r>
        <w:t>, t</w:t>
      </w:r>
      <w:r w:rsidR="00DA4F00">
        <w:t>he</w:t>
      </w:r>
      <w:r w:rsidR="006249DC">
        <w:t>re is a need for</w:t>
      </w:r>
      <w:r w:rsidR="00DA4F00">
        <w:t xml:space="preserve"> </w:t>
      </w:r>
      <w:r w:rsidR="007C7645">
        <w:t>inter-node</w:t>
      </w:r>
      <w:r w:rsidR="006249DC">
        <w:t xml:space="preserve"> </w:t>
      </w:r>
      <w:r w:rsidR="00CD6496">
        <w:t xml:space="preserve">message exchange </w:t>
      </w:r>
      <w:r w:rsidR="00FA134A">
        <w:t>before LTM cell switch execution</w:t>
      </w:r>
      <w:r w:rsidR="00CA51B0">
        <w:t xml:space="preserve"> to obtain information from the candidate DU to be included in the LTM cell switch command, such as TA, TCI states and active BWP</w:t>
      </w:r>
      <w:r w:rsidR="00F95D45">
        <w:t>.</w:t>
      </w:r>
      <w:bookmarkEnd w:id="9"/>
      <w:r w:rsidR="00F95D45">
        <w:t xml:space="preserve"> </w:t>
      </w:r>
    </w:p>
    <w:p w14:paraId="1DAB427D" w14:textId="6CABA4AB" w:rsidR="00AC278E" w:rsidRDefault="00F33FD5" w:rsidP="00AC278E">
      <w:pPr>
        <w:pStyle w:val="BodyText"/>
      </w:pPr>
      <w:r>
        <w:t>We note that i</w:t>
      </w:r>
      <w:r w:rsidR="00C845FF">
        <w:t xml:space="preserve">n approach 1, </w:t>
      </w:r>
      <w:r w:rsidR="00AC278E">
        <w:t xml:space="preserve">there </w:t>
      </w:r>
      <w:r w:rsidR="00D304B7">
        <w:t>could be</w:t>
      </w:r>
      <w:r w:rsidR="00AC278E">
        <w:t xml:space="preserve"> a race condition </w:t>
      </w:r>
      <w:r w:rsidR="0013304E">
        <w:t>for when</w:t>
      </w:r>
      <w:r w:rsidR="00AC278E">
        <w:t xml:space="preserve"> the candidate DU becomes aware of the execution depende</w:t>
      </w:r>
      <w:r w:rsidR="0013304E">
        <w:t>nt</w:t>
      </w:r>
      <w:r w:rsidR="00AC278E">
        <w:t xml:space="preserve"> on </w:t>
      </w:r>
      <w:r w:rsidR="00220A8E">
        <w:t xml:space="preserve">UE vs network </w:t>
      </w:r>
      <w:r w:rsidR="00AC278E">
        <w:t>delays:</w:t>
      </w:r>
    </w:p>
    <w:p w14:paraId="4E2280DD" w14:textId="77049EC0" w:rsidR="00AC278E" w:rsidRDefault="00220A8E" w:rsidP="00AC278E">
      <w:pPr>
        <w:pStyle w:val="BodyText"/>
        <w:numPr>
          <w:ilvl w:val="0"/>
          <w:numId w:val="33"/>
        </w:numPr>
      </w:pPr>
      <w:r>
        <w:t xml:space="preserve">When the </w:t>
      </w:r>
      <w:r w:rsidR="00AC278E">
        <w:t>UE delay is shorter than the network delay: candidate DU becomes aware of execution by the UE arriving in target cell</w:t>
      </w:r>
      <w:r w:rsidR="00C61A92">
        <w:t>.</w:t>
      </w:r>
    </w:p>
    <w:p w14:paraId="1CB674C1" w14:textId="0AD5AB3F" w:rsidR="00AC278E" w:rsidRDefault="00220A8E" w:rsidP="00AC278E">
      <w:pPr>
        <w:pStyle w:val="BodyText"/>
        <w:numPr>
          <w:ilvl w:val="0"/>
          <w:numId w:val="33"/>
        </w:numPr>
      </w:pPr>
      <w:r>
        <w:t>When the n</w:t>
      </w:r>
      <w:r w:rsidR="00AC278E">
        <w:t>etwork delay is shorter than the UE delay: candidate DU becomes aware of execution by reception of an F1AP message from the CU.</w:t>
      </w:r>
    </w:p>
    <w:p w14:paraId="1EA9DB1E" w14:textId="77777777" w:rsidR="00AC278E" w:rsidRDefault="00AC278E" w:rsidP="00AC278E">
      <w:pPr>
        <w:pStyle w:val="BodyText"/>
      </w:pPr>
      <w:r>
        <w:t>As we should aim for the fastest possible LTM execution in the UE, we think that even if there are likely cases when the candidate DU is informed about the LTM execution by the CU before the UE arrives, in approach 1 the candidate DU needs to be prepared for and listen for the UE in the target cell already after the LTM candidate cell configuration was performed.</w:t>
      </w:r>
    </w:p>
    <w:p w14:paraId="7547E0EB" w14:textId="6FFFFD51" w:rsidR="00AC278E" w:rsidRDefault="00541B1C" w:rsidP="00AC278E">
      <w:pPr>
        <w:pStyle w:val="Observation"/>
      </w:pPr>
      <w:bookmarkStart w:id="10" w:name="_Toc134739870"/>
      <w:r>
        <w:t>Also i</w:t>
      </w:r>
      <w:r w:rsidR="00AC278E">
        <w:t xml:space="preserve">n approach 1, </w:t>
      </w:r>
      <w:r w:rsidR="0026370A">
        <w:t xml:space="preserve">due to race conditions in this approach, </w:t>
      </w:r>
      <w:r w:rsidR="00AC278E">
        <w:t xml:space="preserve">the candidate DU </w:t>
      </w:r>
      <w:r w:rsidR="00E672F3">
        <w:t xml:space="preserve">typically </w:t>
      </w:r>
      <w:r w:rsidR="00AC278E">
        <w:t xml:space="preserve">need to be prepared for the UE arriving in target cell </w:t>
      </w:r>
      <w:r w:rsidR="005F1A2F">
        <w:t>before</w:t>
      </w:r>
      <w:r w:rsidR="00AC278E">
        <w:t xml:space="preserve"> </w:t>
      </w:r>
      <w:r w:rsidR="00E672F3">
        <w:t xml:space="preserve">the </w:t>
      </w:r>
      <w:r w:rsidR="00DD4117">
        <w:t>serving DU transmits the LTM cell switch command</w:t>
      </w:r>
      <w:r w:rsidR="00AC278E">
        <w:t>.</w:t>
      </w:r>
      <w:bookmarkEnd w:id="10"/>
    </w:p>
    <w:p w14:paraId="6148C4B2" w14:textId="3D22964F" w:rsidR="00741A5D" w:rsidRDefault="00A64846" w:rsidP="00AC278E">
      <w:pPr>
        <w:pStyle w:val="BodyText"/>
      </w:pPr>
      <w:r>
        <w:t>This preparation can be perform</w:t>
      </w:r>
      <w:r w:rsidR="00D33EEB">
        <w:t>ed</w:t>
      </w:r>
      <w:r>
        <w:t xml:space="preserve"> in step 6</w:t>
      </w:r>
      <w:r w:rsidR="00DD633F">
        <w:t xml:space="preserve"> in </w:t>
      </w:r>
      <w:r w:rsidR="005658DA">
        <w:fldChar w:fldCharType="begin"/>
      </w:r>
      <w:r w:rsidR="005658DA">
        <w:instrText xml:space="preserve"> REF _Ref127443536 \h </w:instrText>
      </w:r>
      <w:r w:rsidR="005658DA">
        <w:fldChar w:fldCharType="separate"/>
      </w:r>
      <w:r w:rsidR="005658DA">
        <w:t xml:space="preserve">Figure </w:t>
      </w:r>
      <w:r w:rsidR="005658DA">
        <w:rPr>
          <w:noProof/>
        </w:rPr>
        <w:t>2</w:t>
      </w:r>
      <w:r w:rsidR="005658DA">
        <w:fldChar w:fldCharType="end"/>
      </w:r>
      <w:r w:rsidR="005658DA">
        <w:t>.</w:t>
      </w:r>
    </w:p>
    <w:p w14:paraId="6863E568" w14:textId="3C0C5AE6" w:rsidR="003D36D2" w:rsidRDefault="003D36D2" w:rsidP="003D36D2">
      <w:pPr>
        <w:pStyle w:val="BodyText"/>
      </w:pPr>
      <w:r>
        <w:t xml:space="preserve">So now let us discuss approach 2. In </w:t>
      </w:r>
      <w:r w:rsidR="003B500D">
        <w:t xml:space="preserve">documented in </w:t>
      </w:r>
      <w:r>
        <w:t>the RAN2 email discussion</w:t>
      </w:r>
      <w:r w:rsidR="003B500D">
        <w:t xml:space="preserve"> summary</w:t>
      </w:r>
      <w:r w:rsidR="00095936">
        <w:t xml:space="preserve"> </w:t>
      </w:r>
      <w:r w:rsidR="00095936">
        <w:fldChar w:fldCharType="begin"/>
      </w:r>
      <w:r w:rsidR="00095936">
        <w:instrText xml:space="preserve"> REF _Ref133916342 \r \h </w:instrText>
      </w:r>
      <w:r w:rsidR="00095936">
        <w:fldChar w:fldCharType="separate"/>
      </w:r>
      <w:r w:rsidR="00095936">
        <w:t>[2]</w:t>
      </w:r>
      <w:r w:rsidR="00095936">
        <w:fldChar w:fldCharType="end"/>
      </w:r>
      <w:r>
        <w:t>, it was suggested that there may be two understandings of approach 2:</w:t>
      </w:r>
    </w:p>
    <w:p w14:paraId="5B64BB85" w14:textId="77777777" w:rsidR="003D36D2" w:rsidRDefault="003D36D2" w:rsidP="003D36D2">
      <w:pPr>
        <w:pStyle w:val="BodyText"/>
      </w:pPr>
      <w:r>
        <w:t>-</w:t>
      </w:r>
      <w:r>
        <w:tab/>
      </w:r>
      <w:r w:rsidRPr="00572B19">
        <w:rPr>
          <w:b/>
          <w:bCs/>
          <w:u w:val="single"/>
        </w:rPr>
        <w:t>Approach 2a</w:t>
      </w:r>
      <w:r>
        <w:t xml:space="preserve">: The request and feedback can be done </w:t>
      </w:r>
      <w:r w:rsidRPr="00465F6F">
        <w:rPr>
          <w:highlight w:val="yellow"/>
        </w:rPr>
        <w:t>early before</w:t>
      </w:r>
      <w:r>
        <w:t xml:space="preserve"> the source DU cell’s switch decision, which will NOT defer the triggering LTM cell switch command to the UE</w:t>
      </w:r>
    </w:p>
    <w:p w14:paraId="427AB701" w14:textId="77777777" w:rsidR="003D36D2" w:rsidRDefault="003D36D2" w:rsidP="003D36D2">
      <w:pPr>
        <w:pStyle w:val="BodyText"/>
      </w:pPr>
      <w:r>
        <w:t>-</w:t>
      </w:r>
      <w:r>
        <w:tab/>
      </w:r>
      <w:r w:rsidRPr="00572B19">
        <w:rPr>
          <w:b/>
          <w:bCs/>
          <w:u w:val="single"/>
        </w:rPr>
        <w:t>Approach 2b</w:t>
      </w:r>
      <w:r>
        <w:t xml:space="preserve">: </w:t>
      </w:r>
      <w:proofErr w:type="gramStart"/>
      <w:r>
        <w:t>Those information (in MAC CE)</w:t>
      </w:r>
      <w:proofErr w:type="gramEnd"/>
      <w:r>
        <w:t xml:space="preserve"> has to be requested </w:t>
      </w:r>
      <w:r w:rsidRPr="00465F6F">
        <w:rPr>
          <w:highlight w:val="yellow"/>
        </w:rPr>
        <w:t>immediately</w:t>
      </w:r>
      <w:r>
        <w:t xml:space="preserve"> before triggering LTM cell switch command, which defers the triggering LTM cell switch command to the UE</w:t>
      </w:r>
    </w:p>
    <w:p w14:paraId="78CB8B75" w14:textId="1DAF23A1" w:rsidR="003D36D2" w:rsidRDefault="003D36D2" w:rsidP="003D36D2">
      <w:pPr>
        <w:pStyle w:val="BodyText"/>
      </w:pPr>
      <w:r>
        <w:t xml:space="preserve">We have illustrated these two variants in </w:t>
      </w:r>
      <w:r w:rsidR="007C4956">
        <w:fldChar w:fldCharType="begin"/>
      </w:r>
      <w:r w:rsidR="007C4956">
        <w:instrText xml:space="preserve"> REF _Ref134471571 \h </w:instrText>
      </w:r>
      <w:r w:rsidR="007C4956">
        <w:fldChar w:fldCharType="separate"/>
      </w:r>
      <w:r w:rsidR="007C4956">
        <w:t xml:space="preserve">Figure </w:t>
      </w:r>
      <w:r w:rsidR="007C4956">
        <w:rPr>
          <w:noProof/>
        </w:rPr>
        <w:t>3</w:t>
      </w:r>
      <w:r w:rsidR="007C4956">
        <w:fldChar w:fldCharType="end"/>
      </w:r>
      <w:r w:rsidR="007C4956">
        <w:t xml:space="preserve"> and </w:t>
      </w:r>
      <w:r w:rsidR="007C4956">
        <w:fldChar w:fldCharType="begin"/>
      </w:r>
      <w:r w:rsidR="007C4956">
        <w:instrText xml:space="preserve"> REF _Ref126234846 \h </w:instrText>
      </w:r>
      <w:r w:rsidR="007C4956">
        <w:fldChar w:fldCharType="separate"/>
      </w:r>
      <w:r w:rsidR="007C4956">
        <w:t xml:space="preserve">Figure </w:t>
      </w:r>
      <w:r w:rsidR="007C4956">
        <w:rPr>
          <w:noProof/>
        </w:rPr>
        <w:t>4</w:t>
      </w:r>
      <w:r w:rsidR="007C4956">
        <w:fldChar w:fldCharType="end"/>
      </w:r>
      <w:r w:rsidR="007C4956">
        <w:t xml:space="preserve"> below.</w:t>
      </w:r>
    </w:p>
    <w:p w14:paraId="6E0BF3E2" w14:textId="77777777" w:rsidR="002764E6" w:rsidRDefault="002764E6" w:rsidP="002764E6">
      <w:pPr>
        <w:pStyle w:val="BodyText"/>
      </w:pPr>
    </w:p>
    <w:p w14:paraId="10826841" w14:textId="77777777" w:rsidR="003D36D2" w:rsidRDefault="003D36D2" w:rsidP="002764E6">
      <w:pPr>
        <w:pStyle w:val="BodyText"/>
      </w:pPr>
    </w:p>
    <w:p w14:paraId="70AE629B" w14:textId="0CC48F75" w:rsidR="00FA77D6" w:rsidRDefault="00075BD0" w:rsidP="00FA77D6">
      <w:pPr>
        <w:pStyle w:val="BodyText"/>
        <w:jc w:val="center"/>
      </w:pPr>
      <w:r>
        <w:rPr>
          <w:noProof/>
        </w:rPr>
      </w:r>
      <w:r w:rsidR="00075BD0">
        <w:rPr>
          <w:noProof/>
        </w:rPr>
        <w:object w:dxaOrig="14490" w:dyaOrig="15225" w14:anchorId="1590D7AA">
          <v:shape id="_x0000_i1026" type="#_x0000_t75" alt="" style="width:439.2pt;height:465.8pt;mso-width-percent:0;mso-height-percent:0;mso-width-percent:0;mso-height-percent:0" o:ole="">
            <v:imagedata r:id="rId13" o:title=""/>
          </v:shape>
          <o:OLEObject Type="Embed" ProgID="Visio.Drawing.15" ShapeID="_x0000_i1026" DrawAspect="Content" ObjectID="_1745392344" r:id="rId14"/>
        </w:object>
      </w:r>
    </w:p>
    <w:p w14:paraId="6D09C9F2" w14:textId="72B22741" w:rsidR="00FA77D6" w:rsidRDefault="00FA77D6" w:rsidP="00FA77D6">
      <w:pPr>
        <w:pStyle w:val="Caption"/>
        <w:rPr>
          <w:rFonts w:cs="Arial"/>
        </w:rPr>
      </w:pPr>
      <w:bookmarkStart w:id="11" w:name="_Ref134471571"/>
      <w:r>
        <w:t xml:space="preserve">Figure </w:t>
      </w:r>
      <w:r w:rsidR="00075BD0">
        <w:fldChar w:fldCharType="begin"/>
      </w:r>
      <w:r w:rsidR="00075BD0">
        <w:instrText xml:space="preserve"> SEQ Figure \* ARABIC </w:instrText>
      </w:r>
      <w:r w:rsidR="00075BD0">
        <w:fldChar w:fldCharType="separate"/>
      </w:r>
      <w:r>
        <w:rPr>
          <w:noProof/>
        </w:rPr>
        <w:t>3</w:t>
      </w:r>
      <w:r w:rsidR="00075BD0">
        <w:rPr>
          <w:noProof/>
        </w:rPr>
        <w:fldChar w:fldCharType="end"/>
      </w:r>
      <w:bookmarkEnd w:id="11"/>
      <w:r>
        <w:t>. Approach 2a for LTM cell switch execution</w:t>
      </w:r>
      <w:r w:rsidR="009929D3">
        <w:t xml:space="preserve"> in the context of the overall LTM procedure</w:t>
      </w:r>
      <w:r>
        <w:t xml:space="preserve">. Early </w:t>
      </w:r>
      <w:r w:rsidRPr="001458A1">
        <w:rPr>
          <w:u w:val="single"/>
        </w:rPr>
        <w:t>before</w:t>
      </w:r>
      <w:r>
        <w:t xml:space="preserve"> the LTM cell switch </w:t>
      </w:r>
      <w:r w:rsidR="00853E5D">
        <w:t>“</w:t>
      </w:r>
      <w:r>
        <w:t>decision</w:t>
      </w:r>
      <w:r w:rsidR="00853E5D">
        <w:t>”</w:t>
      </w:r>
      <w:r>
        <w:t>, t</w:t>
      </w:r>
      <w:r w:rsidRPr="003F5F2D">
        <w:rPr>
          <w:rFonts w:cs="Arial"/>
        </w:rPr>
        <w:t xml:space="preserve">he serving </w:t>
      </w:r>
      <w:proofErr w:type="spellStart"/>
      <w:r w:rsidRPr="003F5F2D">
        <w:rPr>
          <w:rFonts w:cs="Arial"/>
        </w:rPr>
        <w:t>gNB</w:t>
      </w:r>
      <w:proofErr w:type="spellEnd"/>
      <w:r w:rsidRPr="003F5F2D">
        <w:rPr>
          <w:rFonts w:cs="Arial"/>
        </w:rPr>
        <w:t xml:space="preserve">-DU first requests information from target DU before </w:t>
      </w:r>
      <w:r w:rsidRPr="003F5F2D">
        <w:rPr>
          <w:rFonts w:eastAsia="SimSun" w:cs="Arial"/>
          <w:bCs/>
        </w:rPr>
        <w:t>triggering LTM</w:t>
      </w:r>
      <w:r w:rsidRPr="003F5F2D">
        <w:rPr>
          <w:rFonts w:cs="Arial"/>
        </w:rPr>
        <w:t xml:space="preserve"> cell switch command to the UE</w:t>
      </w:r>
      <w:r>
        <w:rPr>
          <w:rFonts w:cs="Arial"/>
        </w:rPr>
        <w:t>.</w:t>
      </w:r>
    </w:p>
    <w:p w14:paraId="1F67B3A8" w14:textId="77777777" w:rsidR="003D36D2" w:rsidRDefault="003D36D2" w:rsidP="002764E6">
      <w:pPr>
        <w:pStyle w:val="BodyText"/>
      </w:pPr>
    </w:p>
    <w:p w14:paraId="53F77BC4" w14:textId="37D1969F" w:rsidR="00C57801" w:rsidRDefault="00C57801" w:rsidP="002764E6">
      <w:pPr>
        <w:pStyle w:val="BodyText"/>
      </w:pPr>
      <w:r w:rsidRPr="007B31DE">
        <w:rPr>
          <w:b/>
          <w:bCs/>
          <w:u w:val="single"/>
        </w:rPr>
        <w:t>In approach 2a</w:t>
      </w:r>
      <w:r w:rsidR="006F1FA0">
        <w:t xml:space="preserve"> (</w:t>
      </w:r>
      <w:r w:rsidR="006F1FA0">
        <w:fldChar w:fldCharType="begin"/>
      </w:r>
      <w:r w:rsidR="006F1FA0">
        <w:instrText xml:space="preserve"> REF _Ref134471571 \h </w:instrText>
      </w:r>
      <w:r w:rsidR="006F1FA0">
        <w:fldChar w:fldCharType="separate"/>
      </w:r>
      <w:r w:rsidR="006F1FA0">
        <w:t xml:space="preserve">Figure </w:t>
      </w:r>
      <w:r w:rsidR="006F1FA0">
        <w:rPr>
          <w:noProof/>
        </w:rPr>
        <w:t>3</w:t>
      </w:r>
      <w:r w:rsidR="006F1FA0">
        <w:fldChar w:fldCharType="end"/>
      </w:r>
      <w:r w:rsidR="006F1FA0">
        <w:t>)</w:t>
      </w:r>
      <w:r>
        <w:t xml:space="preserve">, the </w:t>
      </w:r>
      <w:r w:rsidR="00A04CCD">
        <w:t xml:space="preserve">serving DU may request dynamic information from the candidate DU </w:t>
      </w:r>
      <w:r w:rsidR="00F558F4">
        <w:t>“early before”</w:t>
      </w:r>
      <w:r w:rsidR="00A04CCD">
        <w:t xml:space="preserve"> </w:t>
      </w:r>
      <w:r w:rsidR="00F558F4">
        <w:t xml:space="preserve">triggering </w:t>
      </w:r>
      <w:r w:rsidR="00A04CCD">
        <w:t xml:space="preserve">the LTM cell switch and this </w:t>
      </w:r>
      <w:r w:rsidR="004E47C6">
        <w:t>is supposed</w:t>
      </w:r>
      <w:r w:rsidR="00A04CCD">
        <w:t xml:space="preserve"> not </w:t>
      </w:r>
      <w:r w:rsidR="00F558F4">
        <w:t>defer</w:t>
      </w:r>
      <w:r w:rsidR="00A04CCD">
        <w:t xml:space="preserve"> LTM execution</w:t>
      </w:r>
      <w:r w:rsidR="008A4DB2">
        <w:t xml:space="preserve">, while still enabling the LTM cell switch command include information </w:t>
      </w:r>
      <w:r w:rsidR="00217646">
        <w:t xml:space="preserve">(e.g. TA, TCI states and active BWP) </w:t>
      </w:r>
      <w:r w:rsidR="008A4DB2">
        <w:t>provided from the candidate DU</w:t>
      </w:r>
      <w:r w:rsidR="00CA5F77">
        <w:t xml:space="preserve"> i</w:t>
      </w:r>
      <w:r w:rsidR="00217646">
        <w:t>n</w:t>
      </w:r>
      <w:r w:rsidR="00CA5F77">
        <w:t xml:space="preserve"> step </w:t>
      </w:r>
      <w:r w:rsidR="00D75C82">
        <w:t>5</w:t>
      </w:r>
      <w:r w:rsidR="007D6242">
        <w:t xml:space="preserve">, assuming the </w:t>
      </w:r>
      <w:r w:rsidR="005D22F4">
        <w:t xml:space="preserve">information is </w:t>
      </w:r>
      <w:r w:rsidR="007D6242">
        <w:t>still valid</w:t>
      </w:r>
      <w:r w:rsidR="00A371CF">
        <w:t>. The serving DU will receive new L1 measurement reports from the UE</w:t>
      </w:r>
      <w:r w:rsidR="008E267F">
        <w:t xml:space="preserve"> and the best cell to switch to may </w:t>
      </w:r>
      <w:r w:rsidR="007966C6">
        <w:t xml:space="preserve">as well </w:t>
      </w:r>
      <w:r w:rsidR="008E267F">
        <w:t xml:space="preserve">have changed </w:t>
      </w:r>
      <w:r w:rsidR="00103CD4">
        <w:t>since the serving DU received the information from the candidate DU</w:t>
      </w:r>
      <w:r w:rsidR="009B51FB">
        <w:t>.</w:t>
      </w:r>
      <w:r w:rsidR="005658DA">
        <w:t xml:space="preserve"> We assume here that also </w:t>
      </w:r>
      <w:r w:rsidR="00D3538B">
        <w:t>after</w:t>
      </w:r>
      <w:r w:rsidR="005658DA">
        <w:t xml:space="preserve"> step </w:t>
      </w:r>
      <w:r w:rsidR="00D75C82">
        <w:t>5</w:t>
      </w:r>
      <w:r w:rsidR="005658DA">
        <w:t>, the candidate DU s</w:t>
      </w:r>
      <w:r w:rsidR="00D3538B">
        <w:t>tarts listening for the UE</w:t>
      </w:r>
      <w:r w:rsidR="00E70D21">
        <w:t>.</w:t>
      </w:r>
    </w:p>
    <w:p w14:paraId="5B9810D9" w14:textId="5BDD9E3B" w:rsidR="002764E6" w:rsidRDefault="00075BD0" w:rsidP="007D5E33">
      <w:pPr>
        <w:pStyle w:val="BodyText"/>
        <w:jc w:val="center"/>
      </w:pPr>
      <w:r>
        <w:rPr>
          <w:noProof/>
        </w:rPr>
      </w:r>
      <w:r w:rsidR="00075BD0">
        <w:rPr>
          <w:noProof/>
        </w:rPr>
        <w:object w:dxaOrig="14490" w:dyaOrig="15225" w14:anchorId="10CC64B0">
          <v:shape id="_x0000_i1027" type="#_x0000_t75" alt="" style="width:439.2pt;height:465.8pt;mso-width-percent:0;mso-height-percent:0;mso-width-percent:0;mso-height-percent:0" o:ole="">
            <v:imagedata r:id="rId15" o:title=""/>
          </v:shape>
          <o:OLEObject Type="Embed" ProgID="Visio.Drawing.15" ShapeID="_x0000_i1027" DrawAspect="Content" ObjectID="_1745392345" r:id="rId16"/>
        </w:object>
      </w:r>
    </w:p>
    <w:p w14:paraId="73CB3676" w14:textId="4BE2A421" w:rsidR="002764E6" w:rsidRDefault="002764E6" w:rsidP="002764E6">
      <w:pPr>
        <w:pStyle w:val="Caption"/>
        <w:rPr>
          <w:rFonts w:cs="Arial"/>
        </w:rPr>
      </w:pPr>
      <w:bookmarkStart w:id="12" w:name="_Ref126234846"/>
      <w:r>
        <w:t xml:space="preserve">Figure </w:t>
      </w:r>
      <w:r w:rsidR="00075BD0">
        <w:fldChar w:fldCharType="begin"/>
      </w:r>
      <w:r w:rsidR="00075BD0">
        <w:instrText xml:space="preserve"> SEQ Figure \* ARABIC </w:instrText>
      </w:r>
      <w:r w:rsidR="00075BD0">
        <w:fldChar w:fldCharType="separate"/>
      </w:r>
      <w:r w:rsidR="00F420E7">
        <w:rPr>
          <w:noProof/>
        </w:rPr>
        <w:t>4</w:t>
      </w:r>
      <w:r w:rsidR="00075BD0">
        <w:rPr>
          <w:noProof/>
        </w:rPr>
        <w:fldChar w:fldCharType="end"/>
      </w:r>
      <w:bookmarkEnd w:id="12"/>
      <w:r>
        <w:t>. Approach 2</w:t>
      </w:r>
      <w:r w:rsidR="003D36D2">
        <w:t>b</w:t>
      </w:r>
      <w:r>
        <w:t xml:space="preserve"> for LTM cell switch </w:t>
      </w:r>
      <w:r w:rsidR="00021E13">
        <w:t>execution</w:t>
      </w:r>
      <w:r w:rsidR="009929D3">
        <w:t xml:space="preserve"> in the context of the overall LTM procedure</w:t>
      </w:r>
      <w:r w:rsidR="00856303">
        <w:t xml:space="preserve">. </w:t>
      </w:r>
      <w:r w:rsidR="00CC1D52">
        <w:t>Immediat</w:t>
      </w:r>
      <w:r w:rsidR="00FA77D6">
        <w:t xml:space="preserve">ely </w:t>
      </w:r>
      <w:r w:rsidR="00FA77D6" w:rsidRPr="001458A1">
        <w:rPr>
          <w:u w:val="single"/>
        </w:rPr>
        <w:t>a</w:t>
      </w:r>
      <w:r w:rsidR="00C73D42" w:rsidRPr="001458A1">
        <w:rPr>
          <w:u w:val="single"/>
        </w:rPr>
        <w:t>fter</w:t>
      </w:r>
      <w:r w:rsidR="00C73D42">
        <w:t xml:space="preserve"> the </w:t>
      </w:r>
      <w:r w:rsidR="00B632F5">
        <w:t xml:space="preserve">LTM cell switch </w:t>
      </w:r>
      <w:r w:rsidR="007B273D">
        <w:t>“</w:t>
      </w:r>
      <w:r w:rsidR="00B632F5">
        <w:t>decision</w:t>
      </w:r>
      <w:r w:rsidR="007B273D">
        <w:t>”</w:t>
      </w:r>
      <w:r w:rsidR="00B632F5">
        <w:t>, t</w:t>
      </w:r>
      <w:r w:rsidR="00856303" w:rsidRPr="003F5F2D">
        <w:rPr>
          <w:rFonts w:cs="Arial"/>
        </w:rPr>
        <w:t xml:space="preserve">he serving </w:t>
      </w:r>
      <w:proofErr w:type="spellStart"/>
      <w:r w:rsidR="00856303" w:rsidRPr="003F5F2D">
        <w:rPr>
          <w:rFonts w:cs="Arial"/>
        </w:rPr>
        <w:t>gNB</w:t>
      </w:r>
      <w:proofErr w:type="spellEnd"/>
      <w:r w:rsidR="00856303" w:rsidRPr="003F5F2D">
        <w:rPr>
          <w:rFonts w:cs="Arial"/>
        </w:rPr>
        <w:t xml:space="preserve">-DU first requests information from target DU before </w:t>
      </w:r>
      <w:r w:rsidR="00856303" w:rsidRPr="003F5F2D">
        <w:rPr>
          <w:rFonts w:eastAsia="SimSun" w:cs="Arial"/>
          <w:bCs/>
        </w:rPr>
        <w:t>triggering LTM</w:t>
      </w:r>
      <w:r w:rsidR="00856303" w:rsidRPr="003F5F2D">
        <w:rPr>
          <w:rFonts w:cs="Arial"/>
        </w:rPr>
        <w:t xml:space="preserve"> cell switch command to the UE</w:t>
      </w:r>
      <w:r w:rsidR="00856303">
        <w:rPr>
          <w:rFonts w:cs="Arial"/>
        </w:rPr>
        <w:t>.</w:t>
      </w:r>
    </w:p>
    <w:p w14:paraId="425E07BE" w14:textId="77777777" w:rsidR="00FA77D6" w:rsidRPr="00FA77D6" w:rsidRDefault="00FA77D6" w:rsidP="00FA77D6">
      <w:pPr>
        <w:rPr>
          <w:lang w:eastAsia="en-GB"/>
        </w:rPr>
      </w:pPr>
    </w:p>
    <w:p w14:paraId="3CFC0FBA" w14:textId="35DAC960" w:rsidR="001536B5" w:rsidRDefault="004D2EF3" w:rsidP="004D2EF3">
      <w:pPr>
        <w:pStyle w:val="BodyText"/>
      </w:pPr>
      <w:r w:rsidRPr="004C435D">
        <w:rPr>
          <w:b/>
          <w:bCs/>
          <w:u w:val="single"/>
        </w:rPr>
        <w:t>In approach 2</w:t>
      </w:r>
      <w:r w:rsidR="00C57801">
        <w:rPr>
          <w:b/>
          <w:bCs/>
          <w:u w:val="single"/>
        </w:rPr>
        <w:t>b</w:t>
      </w:r>
      <w:r w:rsidR="00D82C3A" w:rsidRPr="00691924">
        <w:t xml:space="preserve"> (</w:t>
      </w:r>
      <w:r w:rsidR="00C57801" w:rsidRPr="00691924">
        <w:rPr>
          <w:u w:val="single"/>
        </w:rPr>
        <w:fldChar w:fldCharType="begin"/>
      </w:r>
      <w:r w:rsidR="00C57801" w:rsidRPr="00691924">
        <w:rPr>
          <w:u w:val="single"/>
        </w:rPr>
        <w:instrText xml:space="preserve"> REF _Ref126234846 \h </w:instrText>
      </w:r>
      <w:r w:rsidR="00691924" w:rsidRPr="00691924">
        <w:rPr>
          <w:u w:val="single"/>
        </w:rPr>
        <w:instrText xml:space="preserve"> \* MERGEFORMAT </w:instrText>
      </w:r>
      <w:r w:rsidR="00C57801" w:rsidRPr="00691924">
        <w:rPr>
          <w:u w:val="single"/>
        </w:rPr>
      </w:r>
      <w:r w:rsidR="00C57801" w:rsidRPr="00691924">
        <w:rPr>
          <w:u w:val="single"/>
        </w:rPr>
        <w:fldChar w:fldCharType="separate"/>
      </w:r>
      <w:r w:rsidR="00C57801" w:rsidRPr="00691924">
        <w:t xml:space="preserve">Figure </w:t>
      </w:r>
      <w:r w:rsidR="00C57801" w:rsidRPr="00691924">
        <w:rPr>
          <w:noProof/>
        </w:rPr>
        <w:t>4</w:t>
      </w:r>
      <w:r w:rsidR="00C57801" w:rsidRPr="00691924">
        <w:rPr>
          <w:u w:val="single"/>
        </w:rPr>
        <w:fldChar w:fldCharType="end"/>
      </w:r>
      <w:r w:rsidR="00D82C3A" w:rsidRPr="00EE76A3">
        <w:t>)</w:t>
      </w:r>
      <w:r w:rsidRPr="00EE76A3">
        <w:t>,</w:t>
      </w:r>
      <w:r>
        <w:t xml:space="preserve"> the </w:t>
      </w:r>
      <w:r w:rsidR="00F560AA">
        <w:t xml:space="preserve">serving DU </w:t>
      </w:r>
      <w:r w:rsidR="001536B5">
        <w:t xml:space="preserve">in step </w:t>
      </w:r>
      <w:r w:rsidR="00617471">
        <w:t>6</w:t>
      </w:r>
      <w:r w:rsidR="001536B5">
        <w:t xml:space="preserve"> </w:t>
      </w:r>
      <w:r w:rsidR="00F560AA">
        <w:t xml:space="preserve">indicates execution of LTM cell switch to a candidate cell </w:t>
      </w:r>
      <w:r w:rsidR="00675CE4">
        <w:t>and may use the same procedure to obtain information</w:t>
      </w:r>
      <w:r w:rsidR="00217646">
        <w:t xml:space="preserve"> (e.g. TA, TCI states and active BWP)</w:t>
      </w:r>
      <w:r w:rsidR="00675CE4">
        <w:t>, from the candidate DU, about the target cell to be included in the LTM cell switch command</w:t>
      </w:r>
      <w:r w:rsidR="001536B5">
        <w:t>.</w:t>
      </w:r>
      <w:r w:rsidR="007A77D5">
        <w:t xml:space="preserve"> After step </w:t>
      </w:r>
      <w:r w:rsidR="00BD5C42">
        <w:t>6</w:t>
      </w:r>
      <w:r w:rsidR="007A77D5">
        <w:t>, the candidate DU is prepared for the UE arrival and starts listening. Then the serving DU transmits the LTM cell switch command to the UE.</w:t>
      </w:r>
    </w:p>
    <w:p w14:paraId="49DBAEB9" w14:textId="25ED5300" w:rsidR="007B31DE" w:rsidRDefault="00E970E3" w:rsidP="004D2EF3">
      <w:pPr>
        <w:pStyle w:val="BodyText"/>
      </w:pPr>
      <w:r>
        <w:t xml:space="preserve">If we compare the inter-node signalling for approach 1, 2a and 2b, they look </w:t>
      </w:r>
      <w:r w:rsidR="007B31DE">
        <w:t xml:space="preserve">almost </w:t>
      </w:r>
      <w:r>
        <w:t xml:space="preserve">identical. </w:t>
      </w:r>
      <w:r w:rsidR="007A77D5">
        <w:t xml:space="preserve">This is because the candidate DU needs to be involved </w:t>
      </w:r>
      <w:r w:rsidR="004D3D36" w:rsidRPr="00704465">
        <w:rPr>
          <w:u w:val="single"/>
        </w:rPr>
        <w:t>before</w:t>
      </w:r>
      <w:r w:rsidR="007A77D5">
        <w:t xml:space="preserve"> the </w:t>
      </w:r>
      <w:r w:rsidR="00B43BB1">
        <w:t xml:space="preserve">transmission of the LTM cell switch command </w:t>
      </w:r>
      <w:proofErr w:type="gramStart"/>
      <w:r w:rsidR="00B43BB1">
        <w:t>in order to</w:t>
      </w:r>
      <w:proofErr w:type="gramEnd"/>
      <w:r w:rsidR="004F56DE">
        <w:t>:</w:t>
      </w:r>
    </w:p>
    <w:p w14:paraId="61F52F4F" w14:textId="63538450" w:rsidR="004F56DE" w:rsidRDefault="005671D2" w:rsidP="004F56DE">
      <w:pPr>
        <w:pStyle w:val="BodyText"/>
        <w:numPr>
          <w:ilvl w:val="0"/>
          <w:numId w:val="40"/>
        </w:numPr>
      </w:pPr>
      <w:r>
        <w:t>Obtain information to be included in the LTM cell switch command (e.g.</w:t>
      </w:r>
      <w:r w:rsidR="000A2A0C">
        <w:t xml:space="preserve"> TA, TCI states and active BWP)</w:t>
      </w:r>
      <w:r w:rsidR="00C32DAC">
        <w:t>.</w:t>
      </w:r>
    </w:p>
    <w:p w14:paraId="47444BF5" w14:textId="2736B6C8" w:rsidR="00C32DAC" w:rsidRDefault="004D3D36" w:rsidP="004F56DE">
      <w:pPr>
        <w:pStyle w:val="BodyText"/>
        <w:numPr>
          <w:ilvl w:val="0"/>
          <w:numId w:val="40"/>
        </w:numPr>
      </w:pPr>
      <w:r>
        <w:t>Prepare</w:t>
      </w:r>
      <w:r w:rsidR="00C32DAC">
        <w:t xml:space="preserve"> the candidate DU </w:t>
      </w:r>
      <w:r>
        <w:t xml:space="preserve">for the upcoming LTM cell switch </w:t>
      </w:r>
      <w:r w:rsidR="00C32DAC">
        <w:t>to start listening for the UE</w:t>
      </w:r>
    </w:p>
    <w:p w14:paraId="1EB3E2EC" w14:textId="56F54742" w:rsidR="007B31DE" w:rsidRDefault="00704465" w:rsidP="004D2EF3">
      <w:pPr>
        <w:pStyle w:val="BodyText"/>
      </w:pPr>
      <w:r>
        <w:t xml:space="preserve">The </w:t>
      </w:r>
      <w:r w:rsidR="00E970E3">
        <w:t>difference</w:t>
      </w:r>
      <w:r w:rsidR="007B31DE">
        <w:t xml:space="preserve">s </w:t>
      </w:r>
      <w:r w:rsidR="001E6AE6">
        <w:t xml:space="preserve">between these approaches </w:t>
      </w:r>
      <w:r w:rsidR="007B31DE">
        <w:t>are:</w:t>
      </w:r>
    </w:p>
    <w:p w14:paraId="1C695434" w14:textId="4B49874E" w:rsidR="007B31DE" w:rsidRDefault="007B31DE" w:rsidP="007B31DE">
      <w:pPr>
        <w:pStyle w:val="BodyText"/>
        <w:numPr>
          <w:ilvl w:val="0"/>
          <w:numId w:val="38"/>
        </w:numPr>
      </w:pPr>
      <w:r w:rsidRPr="00C17050">
        <w:rPr>
          <w:b/>
          <w:bCs/>
          <w:u w:val="single"/>
        </w:rPr>
        <w:lastRenderedPageBreak/>
        <w:t>At which point the serving DU makes the “decision” to execute the cell switch</w:t>
      </w:r>
      <w:r>
        <w:t xml:space="preserve">. However, </w:t>
      </w:r>
      <w:r w:rsidR="00AB70CF">
        <w:t>it</w:t>
      </w:r>
      <w:r>
        <w:t xml:space="preserve"> is always up to network implementation when network “decides”. </w:t>
      </w:r>
      <w:r w:rsidR="00816DCC">
        <w:t>In that respect there is no externally observable</w:t>
      </w:r>
      <w:r w:rsidR="0030277D">
        <w:t xml:space="preserve"> </w:t>
      </w:r>
      <w:r w:rsidR="00816DCC">
        <w:t xml:space="preserve">difference between </w:t>
      </w:r>
      <w:r w:rsidR="0030277D">
        <w:t xml:space="preserve">the </w:t>
      </w:r>
      <w:r w:rsidR="00816DCC">
        <w:t>approache</w:t>
      </w:r>
      <w:r w:rsidR="0030277D">
        <w:t>s</w:t>
      </w:r>
      <w:r w:rsidR="00816DCC">
        <w:t>.</w:t>
      </w:r>
      <w:r w:rsidR="003E5093">
        <w:t xml:space="preserve"> </w:t>
      </w:r>
      <w:r>
        <w:t xml:space="preserve">What matters is </w:t>
      </w:r>
      <w:r w:rsidR="007322CB">
        <w:t xml:space="preserve">that </w:t>
      </w:r>
      <w:r w:rsidR="00AF116D">
        <w:t>when</w:t>
      </w:r>
      <w:r w:rsidR="00AB70CF">
        <w:t xml:space="preserve"> the network transmits </w:t>
      </w:r>
      <w:r>
        <w:t>the LTM cell switch command</w:t>
      </w:r>
      <w:r w:rsidR="007322CB">
        <w:t>,</w:t>
      </w:r>
      <w:r w:rsidR="00E577CF">
        <w:t xml:space="preserve"> the decision has been made.</w:t>
      </w:r>
      <w:r w:rsidR="00AB70CF">
        <w:t xml:space="preserve"> </w:t>
      </w:r>
    </w:p>
    <w:p w14:paraId="302EC309" w14:textId="77777777" w:rsidR="000B739B" w:rsidRDefault="00C17050" w:rsidP="001D068D">
      <w:pPr>
        <w:pStyle w:val="BodyText"/>
        <w:numPr>
          <w:ilvl w:val="0"/>
          <w:numId w:val="38"/>
        </w:numPr>
      </w:pPr>
      <w:r w:rsidRPr="00C17050">
        <w:rPr>
          <w:b/>
          <w:bCs/>
          <w:u w:val="single"/>
        </w:rPr>
        <w:t>When the candidate DU gets informed about the execution</w:t>
      </w:r>
      <w:r>
        <w:t xml:space="preserve">. </w:t>
      </w:r>
      <w:r w:rsidR="005823C3">
        <w:t>I</w:t>
      </w:r>
      <w:r w:rsidR="000A3957">
        <w:t>n approach 1, the candidate DU gets informed about the execution only after the LTM cell switch command has been sent, but in approaches 2a-2b it gets the information before</w:t>
      </w:r>
      <w:r w:rsidR="00703AC0">
        <w:t xml:space="preserve">. But, also in approach 1, the candidate DU may already be listening for the UE </w:t>
      </w:r>
      <w:r w:rsidR="00600A3B">
        <w:t xml:space="preserve">arrival </w:t>
      </w:r>
      <w:r w:rsidR="00703AC0">
        <w:t>in the UL based on the TCI state it has allo</w:t>
      </w:r>
      <w:r w:rsidR="008D760A">
        <w:t>cated and selected, which needs to be provided as it can be included in the LTM cell switch command</w:t>
      </w:r>
      <w:r w:rsidR="003F664E">
        <w:t xml:space="preserve"> (if not already before, as part of the early TCI state activation for early DL sync)</w:t>
      </w:r>
      <w:r w:rsidR="008D760A">
        <w:t xml:space="preserve">. </w:t>
      </w:r>
    </w:p>
    <w:p w14:paraId="38FAD372" w14:textId="0D6D2B9C" w:rsidR="001D068D" w:rsidRDefault="00893F4C" w:rsidP="000B739B">
      <w:pPr>
        <w:pStyle w:val="BodyText"/>
      </w:pPr>
      <w:r>
        <w:t xml:space="preserve">Note that </w:t>
      </w:r>
      <w:r w:rsidR="00CE33F6">
        <w:t xml:space="preserve">when </w:t>
      </w:r>
      <w:r>
        <w:t>approach 1</w:t>
      </w:r>
      <w:r w:rsidR="008D760A">
        <w:t xml:space="preserve"> </w:t>
      </w:r>
      <w:r w:rsidR="00CE33F6">
        <w:t xml:space="preserve">is used and the candidate DU only starts to listen when getting notified after the LTM cell switch command has been sent, </w:t>
      </w:r>
      <w:r w:rsidR="008D760A">
        <w:t>there will be a race condition</w:t>
      </w:r>
      <w:r>
        <w:t>,</w:t>
      </w:r>
      <w:r w:rsidR="001D068D">
        <w:t xml:space="preserve"> dependent on UE vs network delays:</w:t>
      </w:r>
    </w:p>
    <w:p w14:paraId="098E84B9" w14:textId="77777777" w:rsidR="001D068D" w:rsidRDefault="001D068D" w:rsidP="00754479">
      <w:pPr>
        <w:pStyle w:val="BodyText"/>
        <w:numPr>
          <w:ilvl w:val="0"/>
          <w:numId w:val="38"/>
        </w:numPr>
      </w:pPr>
      <w:r>
        <w:t>When the UE delay is shorter than the network delay: candidate DU becomes aware of execution by the UE arriving in target cell.</w:t>
      </w:r>
    </w:p>
    <w:p w14:paraId="166BFD09" w14:textId="3B866B8C" w:rsidR="000A3957" w:rsidRDefault="001D068D" w:rsidP="00754479">
      <w:pPr>
        <w:pStyle w:val="BodyText"/>
        <w:numPr>
          <w:ilvl w:val="0"/>
          <w:numId w:val="38"/>
        </w:numPr>
      </w:pPr>
      <w:r>
        <w:t>When the network delay is shorter than the UE delay: candidate DU becomes aware of execution by reception of an F1AP message from the CU</w:t>
      </w:r>
    </w:p>
    <w:p w14:paraId="01E54084" w14:textId="3BEEDA5A" w:rsidR="007316A8" w:rsidRDefault="009E3543" w:rsidP="009E3543">
      <w:pPr>
        <w:pStyle w:val="BodyText"/>
      </w:pPr>
      <w:r>
        <w:t>I</w:t>
      </w:r>
      <w:r w:rsidR="005A3FC6">
        <w:t xml:space="preserve">t is always up to the network implementation when to trigger procedures and this is not an exception. </w:t>
      </w:r>
      <w:r w:rsidR="000A34C5">
        <w:t>The</w:t>
      </w:r>
      <w:r w:rsidR="000A263F">
        <w:t xml:space="preserve"> </w:t>
      </w:r>
      <w:r w:rsidR="000A34C5">
        <w:t xml:space="preserve">important is that we shall provide the tools in the standard that enables </w:t>
      </w:r>
      <w:r w:rsidR="008053AE">
        <w:t xml:space="preserve">foreseen </w:t>
      </w:r>
      <w:r w:rsidR="00B26E53">
        <w:t>network implementation</w:t>
      </w:r>
      <w:r w:rsidR="008053AE">
        <w:t>s</w:t>
      </w:r>
      <w:r w:rsidR="00B26E53">
        <w:t xml:space="preserve"> </w:t>
      </w:r>
      <w:r w:rsidR="008053AE">
        <w:t>and</w:t>
      </w:r>
      <w:r w:rsidR="000A263F">
        <w:t xml:space="preserve"> </w:t>
      </w:r>
      <w:r w:rsidR="00BA4B50">
        <w:t>desired characteristics</w:t>
      </w:r>
      <w:r w:rsidR="009B40EC">
        <w:t xml:space="preserve"> (e.g. </w:t>
      </w:r>
      <w:r w:rsidR="002603E6">
        <w:t>high</w:t>
      </w:r>
      <w:r w:rsidR="00EB0D30">
        <w:t xml:space="preserve"> </w:t>
      </w:r>
      <w:r w:rsidR="004B791C">
        <w:t>robustness</w:t>
      </w:r>
      <w:r w:rsidR="00EB0D30">
        <w:t xml:space="preserve">, short mobility interruption time </w:t>
      </w:r>
      <w:r w:rsidR="004F01A3">
        <w:t>vs</w:t>
      </w:r>
      <w:r w:rsidR="00EB0D30">
        <w:t xml:space="preserve"> </w:t>
      </w:r>
      <w:r w:rsidR="002603E6">
        <w:t>high</w:t>
      </w:r>
      <w:r w:rsidR="0072001A">
        <w:t xml:space="preserve"> resource utilization</w:t>
      </w:r>
      <w:r w:rsidR="005E6867">
        <w:t>)</w:t>
      </w:r>
      <w:r w:rsidR="00715CDA">
        <w:t xml:space="preserve">. </w:t>
      </w:r>
      <w:proofErr w:type="gramStart"/>
      <w:r w:rsidR="00ED1F84">
        <w:t>With this</w:t>
      </w:r>
      <w:r w:rsidR="00570819">
        <w:t xml:space="preserve"> in mind, </w:t>
      </w:r>
      <w:r w:rsidR="007916BA">
        <w:t>the</w:t>
      </w:r>
      <w:proofErr w:type="gramEnd"/>
      <w:r w:rsidR="00D7465F">
        <w:t xml:space="preserve"> specification </w:t>
      </w:r>
      <w:r w:rsidR="008B2679">
        <w:t>of unmotivated</w:t>
      </w:r>
      <w:r w:rsidR="00D7465F">
        <w:t xml:space="preserve"> </w:t>
      </w:r>
      <w:r w:rsidR="00E24D5B">
        <w:t>restrictions</w:t>
      </w:r>
      <w:r w:rsidR="00296D9C">
        <w:t xml:space="preserve"> should be avoided</w:t>
      </w:r>
      <w:r w:rsidR="004C28E6">
        <w:t>.</w:t>
      </w:r>
    </w:p>
    <w:p w14:paraId="3D3234E9" w14:textId="5490726B" w:rsidR="002F794B" w:rsidRDefault="005E28B5" w:rsidP="009E3543">
      <w:pPr>
        <w:pStyle w:val="BodyText"/>
      </w:pPr>
      <w:r>
        <w:t>Based on the discussion above,</w:t>
      </w:r>
      <w:r w:rsidR="001C348F">
        <w:t xml:space="preserve"> </w:t>
      </w:r>
      <w:r w:rsidR="00F85442">
        <w:t>in a</w:t>
      </w:r>
      <w:r w:rsidR="00C6123D">
        <w:t>l</w:t>
      </w:r>
      <w:r w:rsidR="00F85442">
        <w:t xml:space="preserve">l the approaches, </w:t>
      </w:r>
      <w:r w:rsidR="001C348F">
        <w:t xml:space="preserve">the </w:t>
      </w:r>
      <w:r w:rsidR="00806FD2">
        <w:t xml:space="preserve">following “inter-node </w:t>
      </w:r>
      <w:r w:rsidR="001C348F">
        <w:t xml:space="preserve">information </w:t>
      </w:r>
      <w:r w:rsidR="00F62D31">
        <w:t>elements</w:t>
      </w:r>
      <w:r w:rsidR="00806FD2">
        <w:t xml:space="preserve">” (e.g. F1AP IEs or similar) </w:t>
      </w:r>
      <w:r w:rsidR="001C348F">
        <w:t xml:space="preserve">needs to be transferred </w:t>
      </w:r>
      <w:r w:rsidR="00E721E0">
        <w:t>to support LTM cell switch execution</w:t>
      </w:r>
      <w:r w:rsidR="002F794B">
        <w:t>:</w:t>
      </w:r>
    </w:p>
    <w:p w14:paraId="1F04E966" w14:textId="11A6AB37" w:rsidR="0023292D" w:rsidRDefault="00806FD2" w:rsidP="00CC0E8D">
      <w:pPr>
        <w:pStyle w:val="BodyText"/>
        <w:numPr>
          <w:ilvl w:val="0"/>
          <w:numId w:val="39"/>
        </w:numPr>
      </w:pPr>
      <w:r w:rsidRPr="00806FD2">
        <w:rPr>
          <w:b/>
          <w:bCs/>
        </w:rPr>
        <w:t>Inter-node i</w:t>
      </w:r>
      <w:r w:rsidR="00472BF6" w:rsidRPr="00806FD2">
        <w:rPr>
          <w:b/>
          <w:bCs/>
        </w:rPr>
        <w:t xml:space="preserve">nformation </w:t>
      </w:r>
      <w:r w:rsidR="00F62D31">
        <w:rPr>
          <w:b/>
          <w:bCs/>
        </w:rPr>
        <w:t>element</w:t>
      </w:r>
      <w:r w:rsidR="00472BF6" w:rsidRPr="00472BF6">
        <w:rPr>
          <w:b/>
          <w:bCs/>
        </w:rPr>
        <w:t xml:space="preserve"> 1</w:t>
      </w:r>
      <w:r w:rsidR="00472BF6">
        <w:t xml:space="preserve">: </w:t>
      </w:r>
      <w:r w:rsidR="00844E45">
        <w:t xml:space="preserve">Direction </w:t>
      </w:r>
      <w:r w:rsidR="0023292D">
        <w:t xml:space="preserve">Serving DU </w:t>
      </w:r>
      <w:r w:rsidR="00CC0E8D">
        <w:sym w:font="Wingdings" w:char="F0E0"/>
      </w:r>
      <w:r w:rsidR="00CC0E8D">
        <w:t xml:space="preserve"> </w:t>
      </w:r>
      <w:r w:rsidR="0023292D">
        <w:t xml:space="preserve">CU </w:t>
      </w:r>
      <w:r w:rsidR="00CC0E8D">
        <w:sym w:font="Wingdings" w:char="F0E0"/>
      </w:r>
      <w:r w:rsidR="0023292D">
        <w:t xml:space="preserve"> Candidate DU</w:t>
      </w:r>
      <w:r w:rsidR="00844E45">
        <w:t xml:space="preserve">. </w:t>
      </w:r>
      <w:r w:rsidR="00957C36">
        <w:t>“</w:t>
      </w:r>
      <w:r w:rsidR="0023292D">
        <w:t xml:space="preserve">Request for </w:t>
      </w:r>
      <w:r w:rsidR="00225A4D">
        <w:t xml:space="preserve">LTM execution </w:t>
      </w:r>
      <w:r w:rsidR="0023292D">
        <w:t xml:space="preserve">information </w:t>
      </w:r>
      <w:r w:rsidR="00225A4D">
        <w:t>for</w:t>
      </w:r>
      <w:r w:rsidR="0023292D">
        <w:t xml:space="preserve"> </w:t>
      </w:r>
      <w:r w:rsidR="00225A4D">
        <w:t xml:space="preserve">a </w:t>
      </w:r>
      <w:r w:rsidR="0023292D">
        <w:t xml:space="preserve">candidate </w:t>
      </w:r>
      <w:proofErr w:type="gramStart"/>
      <w:r w:rsidR="0023292D">
        <w:t>cell</w:t>
      </w:r>
      <w:r w:rsidR="00957C36">
        <w:t>”</w:t>
      </w:r>
      <w:proofErr w:type="gramEnd"/>
    </w:p>
    <w:p w14:paraId="7A85F88B" w14:textId="5388735A" w:rsidR="002F794B" w:rsidRDefault="00806FD2" w:rsidP="002F794B">
      <w:pPr>
        <w:pStyle w:val="BodyText"/>
        <w:numPr>
          <w:ilvl w:val="0"/>
          <w:numId w:val="39"/>
        </w:numPr>
      </w:pPr>
      <w:r w:rsidRPr="00806FD2">
        <w:rPr>
          <w:b/>
          <w:bCs/>
          <w:lang w:val="sv-SE"/>
        </w:rPr>
        <w:t>Inter-</w:t>
      </w:r>
      <w:proofErr w:type="spellStart"/>
      <w:r w:rsidRPr="00806FD2">
        <w:rPr>
          <w:b/>
          <w:bCs/>
          <w:lang w:val="sv-SE"/>
        </w:rPr>
        <w:t>node</w:t>
      </w:r>
      <w:proofErr w:type="spellEnd"/>
      <w:r w:rsidR="00CC0E8D">
        <w:rPr>
          <w:b/>
          <w:bCs/>
          <w:lang w:val="sv-SE"/>
        </w:rPr>
        <w:t xml:space="preserve"> </w:t>
      </w:r>
      <w:r w:rsidRPr="00806FD2">
        <w:rPr>
          <w:b/>
          <w:bCs/>
          <w:lang w:val="sv-SE"/>
        </w:rPr>
        <w:t xml:space="preserve">information </w:t>
      </w:r>
      <w:r w:rsidR="00F62D31" w:rsidRPr="00F62D31">
        <w:rPr>
          <w:b/>
          <w:bCs/>
          <w:lang w:val="sv-SE"/>
        </w:rPr>
        <w:t xml:space="preserve">element </w:t>
      </w:r>
      <w:r w:rsidR="00472BF6" w:rsidRPr="00806FD2">
        <w:rPr>
          <w:b/>
          <w:bCs/>
          <w:lang w:val="sv-SE"/>
        </w:rPr>
        <w:t>2</w:t>
      </w:r>
      <w:r w:rsidR="00472BF6" w:rsidRPr="00806FD2">
        <w:rPr>
          <w:lang w:val="sv-SE"/>
        </w:rPr>
        <w:t xml:space="preserve">: </w:t>
      </w:r>
      <w:proofErr w:type="spellStart"/>
      <w:r w:rsidR="00844E45" w:rsidRPr="00806FD2">
        <w:rPr>
          <w:lang w:val="sv-SE"/>
        </w:rPr>
        <w:t>Direction</w:t>
      </w:r>
      <w:proofErr w:type="spellEnd"/>
      <w:r w:rsidR="00844E45" w:rsidRPr="00806FD2">
        <w:rPr>
          <w:lang w:val="sv-SE"/>
        </w:rPr>
        <w:t xml:space="preserve"> </w:t>
      </w:r>
      <w:r w:rsidR="009562E7" w:rsidRPr="00806FD2">
        <w:rPr>
          <w:lang w:val="sv-SE"/>
        </w:rPr>
        <w:t xml:space="preserve">DU </w:t>
      </w:r>
      <w:r w:rsidR="00CC0E8D" w:rsidRPr="00CC0E8D">
        <w:rPr>
          <w:lang w:val="sv-SE"/>
        </w:rPr>
        <w:sym w:font="Wingdings" w:char="F0E0"/>
      </w:r>
      <w:r w:rsidR="009562E7" w:rsidRPr="00806FD2">
        <w:rPr>
          <w:lang w:val="sv-SE"/>
        </w:rPr>
        <w:t xml:space="preserve"> CU </w:t>
      </w:r>
      <w:r w:rsidR="00CC0E8D" w:rsidRPr="00CC0E8D">
        <w:rPr>
          <w:lang w:val="sv-SE"/>
        </w:rPr>
        <w:sym w:font="Wingdings" w:char="F0E0"/>
      </w:r>
      <w:r w:rsidR="009562E7" w:rsidRPr="00806FD2">
        <w:rPr>
          <w:lang w:val="sv-SE"/>
        </w:rPr>
        <w:t xml:space="preserve"> </w:t>
      </w:r>
      <w:proofErr w:type="spellStart"/>
      <w:r w:rsidR="009562E7" w:rsidRPr="00806FD2">
        <w:rPr>
          <w:lang w:val="sv-SE"/>
        </w:rPr>
        <w:t>Serving</w:t>
      </w:r>
      <w:proofErr w:type="spellEnd"/>
      <w:r w:rsidR="009562E7" w:rsidRPr="00806FD2">
        <w:rPr>
          <w:lang w:val="sv-SE"/>
        </w:rPr>
        <w:t xml:space="preserve"> DU</w:t>
      </w:r>
      <w:r w:rsidR="00844E45" w:rsidRPr="00806FD2">
        <w:rPr>
          <w:lang w:val="sv-SE"/>
        </w:rPr>
        <w:t>.</w:t>
      </w:r>
      <w:r w:rsidR="009562E7" w:rsidRPr="00806FD2">
        <w:rPr>
          <w:lang w:val="sv-SE"/>
        </w:rPr>
        <w:t xml:space="preserve"> </w:t>
      </w:r>
      <w:r w:rsidR="00006C9E">
        <w:t>“</w:t>
      </w:r>
      <w:r w:rsidR="0095588F">
        <w:t>Response with</w:t>
      </w:r>
      <w:r w:rsidR="00450DE5">
        <w:t xml:space="preserve"> </w:t>
      </w:r>
      <w:r w:rsidR="00006C9E">
        <w:t>for LTM execution</w:t>
      </w:r>
      <w:r w:rsidR="0095588F">
        <w:t xml:space="preserve"> </w:t>
      </w:r>
      <w:r w:rsidR="00D93BBD">
        <w:t>information for</w:t>
      </w:r>
      <w:r w:rsidR="0095588F">
        <w:t xml:space="preserve"> a candidate cell</w:t>
      </w:r>
      <w:r w:rsidR="00006C9E">
        <w:t xml:space="preserve">” </w:t>
      </w:r>
      <w:r w:rsidR="00043A5B">
        <w:t>(</w:t>
      </w:r>
      <w:r w:rsidR="00AC34B6">
        <w:t xml:space="preserve">including </w:t>
      </w:r>
      <w:r w:rsidR="002A245E">
        <w:t xml:space="preserve">e.g. </w:t>
      </w:r>
      <w:r w:rsidR="00087B05">
        <w:t>TA, TCI states</w:t>
      </w:r>
      <w:r w:rsidR="001946F4">
        <w:t xml:space="preserve"> and/or </w:t>
      </w:r>
      <w:r w:rsidR="00087B05">
        <w:t>active BWP)</w:t>
      </w:r>
    </w:p>
    <w:p w14:paraId="10A2CAFF" w14:textId="534F6769" w:rsidR="009562E7" w:rsidRDefault="00806FD2" w:rsidP="002F794B">
      <w:pPr>
        <w:pStyle w:val="BodyText"/>
        <w:numPr>
          <w:ilvl w:val="0"/>
          <w:numId w:val="39"/>
        </w:numPr>
      </w:pPr>
      <w:r w:rsidRPr="00806FD2">
        <w:rPr>
          <w:b/>
          <w:bCs/>
        </w:rPr>
        <w:t xml:space="preserve">Inter-node information </w:t>
      </w:r>
      <w:r w:rsidR="00F62D31">
        <w:rPr>
          <w:b/>
          <w:bCs/>
        </w:rPr>
        <w:t>element</w:t>
      </w:r>
      <w:r w:rsidR="00F62D31" w:rsidRPr="00472BF6">
        <w:rPr>
          <w:b/>
          <w:bCs/>
        </w:rPr>
        <w:t xml:space="preserve"> </w:t>
      </w:r>
      <w:r w:rsidR="00472BF6">
        <w:rPr>
          <w:b/>
          <w:bCs/>
        </w:rPr>
        <w:t>3</w:t>
      </w:r>
      <w:r w:rsidR="00472BF6">
        <w:t xml:space="preserve">: </w:t>
      </w:r>
      <w:r w:rsidR="00844E45">
        <w:t xml:space="preserve">Direction </w:t>
      </w:r>
      <w:r w:rsidR="009562E7">
        <w:t xml:space="preserve">Serving DU </w:t>
      </w:r>
      <w:r w:rsidR="00CC0E8D">
        <w:sym w:font="Wingdings" w:char="F0E0"/>
      </w:r>
      <w:r w:rsidR="009562E7">
        <w:t xml:space="preserve"> CU </w:t>
      </w:r>
      <w:r w:rsidR="00CC0E8D">
        <w:sym w:font="Wingdings" w:char="F0E0"/>
      </w:r>
      <w:r w:rsidR="009562E7">
        <w:t xml:space="preserve"> Candidate DU</w:t>
      </w:r>
      <w:r w:rsidR="00844E45">
        <w:t>.</w:t>
      </w:r>
      <w:r w:rsidR="009562E7">
        <w:t xml:space="preserve"> </w:t>
      </w:r>
      <w:r w:rsidR="007F6CA3">
        <w:t>“</w:t>
      </w:r>
      <w:r w:rsidR="005F16CB">
        <w:t xml:space="preserve">Indication </w:t>
      </w:r>
      <w:r w:rsidR="0095588F">
        <w:t>of</w:t>
      </w:r>
      <w:r w:rsidR="005F16CB">
        <w:t xml:space="preserve"> LTM execution</w:t>
      </w:r>
      <w:r w:rsidR="00225A4D">
        <w:t xml:space="preserve"> to a target </w:t>
      </w:r>
      <w:proofErr w:type="gramStart"/>
      <w:r w:rsidR="00225A4D">
        <w:t>cell</w:t>
      </w:r>
      <w:r w:rsidR="007F6CA3">
        <w:t>”</w:t>
      </w:r>
      <w:proofErr w:type="gramEnd"/>
    </w:p>
    <w:p w14:paraId="6CC486B2" w14:textId="27491139" w:rsidR="00160E62" w:rsidRDefault="00844E45" w:rsidP="009E3543">
      <w:pPr>
        <w:pStyle w:val="BodyText"/>
      </w:pPr>
      <w:r>
        <w:t xml:space="preserve">What differs in the approaches are when these </w:t>
      </w:r>
      <w:r w:rsidR="00F62D31">
        <w:t>inter-node information elements</w:t>
      </w:r>
      <w:r>
        <w:t xml:space="preserve"> are transferred and </w:t>
      </w:r>
      <w:r w:rsidR="00995C34">
        <w:t>in which degree they are sent together</w:t>
      </w:r>
      <w:r w:rsidR="00B96513">
        <w:t xml:space="preserve">. </w:t>
      </w:r>
      <w:r w:rsidR="00B51A40">
        <w:t xml:space="preserve">For example, the inter-node </w:t>
      </w:r>
      <w:r w:rsidR="00345CCD">
        <w:t>informati</w:t>
      </w:r>
      <w:r w:rsidR="00412A88">
        <w:t xml:space="preserve">on elements </w:t>
      </w:r>
      <w:r w:rsidR="00C644C2">
        <w:t xml:space="preserve">1 and 3 may be sent </w:t>
      </w:r>
      <w:r w:rsidR="0002375C">
        <w:t xml:space="preserve">either </w:t>
      </w:r>
      <w:r w:rsidR="00C644C2">
        <w:t>together</w:t>
      </w:r>
      <w:r w:rsidR="0002375C">
        <w:t xml:space="preserve"> or in separate messages (in any order)</w:t>
      </w:r>
      <w:r w:rsidR="00C644C2">
        <w:t xml:space="preserve">. </w:t>
      </w:r>
      <w:r w:rsidR="009F722F">
        <w:t xml:space="preserve">In some cases, </w:t>
      </w:r>
      <w:r w:rsidR="00DE699C">
        <w:t>the</w:t>
      </w:r>
      <w:r w:rsidR="00F32A36">
        <w:t xml:space="preserve">se items are sent multiple times </w:t>
      </w:r>
      <w:r w:rsidR="00C824C1">
        <w:t>for the same candidate cell</w:t>
      </w:r>
      <w:r w:rsidR="003B5C18">
        <w:t xml:space="preserve">, depending on how early before </w:t>
      </w:r>
      <w:r w:rsidR="00DD557B">
        <w:t xml:space="preserve">execution </w:t>
      </w:r>
      <w:r w:rsidR="003B5C18">
        <w:t>the information is needed</w:t>
      </w:r>
      <w:r w:rsidR="00C824C1">
        <w:t xml:space="preserve"> and</w:t>
      </w:r>
      <w:r w:rsidR="00DD557B">
        <w:t xml:space="preserve"> as well,</w:t>
      </w:r>
      <w:r w:rsidR="00C824C1">
        <w:t xml:space="preserve"> the serving DU may even request the </w:t>
      </w:r>
      <w:r w:rsidR="00210262">
        <w:t>information from multiple candidate DUs</w:t>
      </w:r>
      <w:r w:rsidR="00551243">
        <w:t xml:space="preserve"> in parallel</w:t>
      </w:r>
      <w:r w:rsidR="0005031C">
        <w:t>.</w:t>
      </w:r>
    </w:p>
    <w:p w14:paraId="3757BDF0" w14:textId="0DF47BDB" w:rsidR="00160E62" w:rsidRDefault="00160E62" w:rsidP="00160E62">
      <w:pPr>
        <w:pStyle w:val="Observation"/>
      </w:pPr>
      <w:bookmarkStart w:id="13" w:name="_Toc134739871"/>
      <w:r>
        <w:t xml:space="preserve">In all the identified execution approaches (1, 2a, 2b), the same </w:t>
      </w:r>
      <w:r w:rsidR="004B0F80">
        <w:t xml:space="preserve">type of </w:t>
      </w:r>
      <w:r w:rsidR="00C6123D">
        <w:t xml:space="preserve">inter-node </w:t>
      </w:r>
      <w:r>
        <w:t>information need</w:t>
      </w:r>
      <w:r w:rsidR="004B0F80">
        <w:t>s</w:t>
      </w:r>
      <w:r>
        <w:t xml:space="preserve"> to be transferred</w:t>
      </w:r>
      <w:r w:rsidR="00C6123D">
        <w:t xml:space="preserve">. </w:t>
      </w:r>
      <w:r w:rsidR="00741254">
        <w:t>What sometimes differs is when</w:t>
      </w:r>
      <w:r w:rsidR="00591E3C">
        <w:t xml:space="preserve">, </w:t>
      </w:r>
      <w:r w:rsidR="005C1CD2">
        <w:t xml:space="preserve">e.g. </w:t>
      </w:r>
      <w:r w:rsidR="00591E3C">
        <w:t xml:space="preserve">in </w:t>
      </w:r>
      <w:r w:rsidR="005C1CD2">
        <w:t>relation</w:t>
      </w:r>
      <w:r w:rsidR="00591E3C">
        <w:t xml:space="preserve"> to the LTM cell switch command is </w:t>
      </w:r>
      <w:r w:rsidR="00E24AAD">
        <w:t>tran</w:t>
      </w:r>
      <w:r w:rsidR="005C1CD2">
        <w:t>smitted,</w:t>
      </w:r>
      <w:r w:rsidR="00741254">
        <w:t xml:space="preserve"> the</w:t>
      </w:r>
      <w:r w:rsidR="005942B9">
        <w:t>se</w:t>
      </w:r>
      <w:r w:rsidR="00741254">
        <w:t xml:space="preserve"> are transferred and how they are combined</w:t>
      </w:r>
      <w:r w:rsidR="0021192C">
        <w:t xml:space="preserve"> with each other</w:t>
      </w:r>
      <w:r w:rsidR="000E54D2">
        <w:t>.</w:t>
      </w:r>
      <w:bookmarkEnd w:id="13"/>
      <w:r w:rsidR="0026183C">
        <w:t xml:space="preserve"> </w:t>
      </w:r>
    </w:p>
    <w:p w14:paraId="13860AE4" w14:textId="6D53D0A0" w:rsidR="00285FBF" w:rsidRDefault="00030BCD" w:rsidP="009E3543">
      <w:pPr>
        <w:pStyle w:val="BodyText"/>
      </w:pPr>
      <w:r>
        <w:t>We propose:</w:t>
      </w:r>
    </w:p>
    <w:p w14:paraId="635FA5D4" w14:textId="77777777" w:rsidR="006E65A2" w:rsidRDefault="004C6E43" w:rsidP="004D2EF3">
      <w:pPr>
        <w:pStyle w:val="Proposal"/>
      </w:pPr>
      <w:bookmarkStart w:id="14" w:name="_Toc134739884"/>
      <w:bookmarkStart w:id="15" w:name="_Toc127478417"/>
      <w:r>
        <w:t>In the LS r</w:t>
      </w:r>
      <w:r w:rsidR="00E3002C">
        <w:t>eply to RAN3</w:t>
      </w:r>
      <w:r>
        <w:t xml:space="preserve">, RAN2 should </w:t>
      </w:r>
      <w:r w:rsidR="006C04A2">
        <w:t xml:space="preserve">ask them to </w:t>
      </w:r>
      <w:r w:rsidR="00FD589D">
        <w:t xml:space="preserve">specify </w:t>
      </w:r>
      <w:r w:rsidR="00AA3561">
        <w:t xml:space="preserve">inter-node signalling </w:t>
      </w:r>
      <w:r w:rsidR="00767A00">
        <w:t xml:space="preserve">support </w:t>
      </w:r>
      <w:r w:rsidR="00AA3561">
        <w:t xml:space="preserve">that </w:t>
      </w:r>
      <w:r w:rsidR="00767A00">
        <w:t>allows</w:t>
      </w:r>
      <w:r w:rsidR="00AA3561">
        <w:t xml:space="preserve"> the network to </w:t>
      </w:r>
      <w:r w:rsidR="00396B08">
        <w:t xml:space="preserve">implement </w:t>
      </w:r>
      <w:r w:rsidR="009E0E57">
        <w:t xml:space="preserve">different </w:t>
      </w:r>
      <w:r w:rsidR="00396B08">
        <w:t>signalling approaches</w:t>
      </w:r>
      <w:r w:rsidR="009E0E57">
        <w:t xml:space="preserve"> for </w:t>
      </w:r>
      <w:r w:rsidR="008A4A7E">
        <w:t>LTM execution</w:t>
      </w:r>
      <w:r w:rsidR="005154DB">
        <w:t xml:space="preserve"> (including </w:t>
      </w:r>
      <w:r w:rsidR="00D30B85">
        <w:t xml:space="preserve">as examples </w:t>
      </w:r>
      <w:r w:rsidR="005154DB">
        <w:t>approach 1, approach 2a and approach 2b</w:t>
      </w:r>
      <w:r w:rsidR="00D30B85">
        <w:t>).</w:t>
      </w:r>
      <w:bookmarkEnd w:id="14"/>
      <w:r w:rsidR="00C85E7F">
        <w:t xml:space="preserve"> </w:t>
      </w:r>
    </w:p>
    <w:p w14:paraId="07EFC1A0" w14:textId="5FEEB61F" w:rsidR="008A7C1B" w:rsidRDefault="0057754E" w:rsidP="004D2EF3">
      <w:pPr>
        <w:pStyle w:val="Proposal"/>
      </w:pPr>
      <w:bookmarkStart w:id="16" w:name="_Toc134739885"/>
      <w:r>
        <w:t xml:space="preserve">In the </w:t>
      </w:r>
      <w:r w:rsidR="006E65A2">
        <w:t xml:space="preserve">LS </w:t>
      </w:r>
      <w:r>
        <w:t xml:space="preserve">reply </w:t>
      </w:r>
      <w:r w:rsidR="006E65A2">
        <w:t xml:space="preserve">to RAN3, </w:t>
      </w:r>
      <w:r w:rsidR="008E0448">
        <w:t>RAN2</w:t>
      </w:r>
      <w:r>
        <w:t xml:space="preserve"> should give</w:t>
      </w:r>
      <w:r w:rsidR="00C44790">
        <w:t xml:space="preserve"> </w:t>
      </w:r>
      <w:r w:rsidR="00FD589D">
        <w:t>input</w:t>
      </w:r>
      <w:r w:rsidR="00C44790">
        <w:t xml:space="preserve"> </w:t>
      </w:r>
      <w:r w:rsidR="00FD589D">
        <w:t>on</w:t>
      </w:r>
      <w:r w:rsidR="00C44790">
        <w:t xml:space="preserve"> which information needs to </w:t>
      </w:r>
      <w:r w:rsidR="0015178F">
        <w:t xml:space="preserve">be transferred between the serving DU and candidate DU to support </w:t>
      </w:r>
      <w:r w:rsidR="00F073BD">
        <w:t>LTM execution</w:t>
      </w:r>
      <w:r w:rsidR="00F62D31">
        <w:t>.</w:t>
      </w:r>
      <w:bookmarkEnd w:id="16"/>
    </w:p>
    <w:p w14:paraId="66FCD4FF" w14:textId="238EF340" w:rsidR="000915B4" w:rsidRDefault="00A85D6B" w:rsidP="000915B4">
      <w:pPr>
        <w:pStyle w:val="Proposal"/>
      </w:pPr>
      <w:bookmarkStart w:id="17" w:name="_Toc134739886"/>
      <w:bookmarkEnd w:id="15"/>
      <w:r>
        <w:t>RAN2 to agree so send</w:t>
      </w:r>
      <w:r w:rsidR="00B037F7">
        <w:t xml:space="preserve"> </w:t>
      </w:r>
      <w:r w:rsidR="00110C86">
        <w:t>the</w:t>
      </w:r>
      <w:r w:rsidR="00B037F7">
        <w:t xml:space="preserve"> reply LS to RAN3</w:t>
      </w:r>
      <w:r w:rsidR="00110C86">
        <w:t xml:space="preserve"> in Annex</w:t>
      </w:r>
      <w:r w:rsidR="00B037F7">
        <w:t>.</w:t>
      </w:r>
      <w:bookmarkEnd w:id="17"/>
    </w:p>
    <w:p w14:paraId="20D74898" w14:textId="2576188B" w:rsidR="00C01F33" w:rsidRPr="00CE0424" w:rsidRDefault="0067591E" w:rsidP="00CE0424">
      <w:pPr>
        <w:pStyle w:val="Heading1"/>
      </w:pPr>
      <w:r>
        <w:t>3</w:t>
      </w:r>
      <w:r>
        <w:tab/>
      </w:r>
      <w:r w:rsidR="00C01F33" w:rsidRPr="00CE0424">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89BC0EC" w14:textId="77777777" w:rsidR="000135B7" w:rsidRDefault="006F65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rPr>
        <w:fldChar w:fldCharType="begin"/>
      </w:r>
      <w:r>
        <w:rPr>
          <w:b w:val="0"/>
          <w:bCs/>
        </w:rPr>
        <w:instrText xml:space="preserve"> TOC \f O \n \h \z \t "Observation" \c </w:instrText>
      </w:r>
      <w:r>
        <w:rPr>
          <w:b w:val="0"/>
          <w:bCs/>
        </w:rPr>
        <w:fldChar w:fldCharType="separate"/>
      </w:r>
      <w:hyperlink w:anchor="_Toc134739865" w:history="1">
        <w:r w:rsidR="000135B7" w:rsidRPr="007C3DDE">
          <w:rPr>
            <w:rStyle w:val="Hyperlink"/>
            <w:noProof/>
          </w:rPr>
          <w:t>Observation 1</w:t>
        </w:r>
        <w:r w:rsidR="000135B7">
          <w:rPr>
            <w:rFonts w:asciiTheme="minorHAnsi" w:eastAsiaTheme="minorEastAsia" w:hAnsiTheme="minorHAnsi" w:cstheme="minorBidi"/>
            <w:b w:val="0"/>
            <w:noProof/>
            <w:sz w:val="24"/>
            <w:szCs w:val="24"/>
            <w:lang w:val="en-FI" w:eastAsia="en-GB"/>
          </w:rPr>
          <w:tab/>
        </w:r>
        <w:r w:rsidR="000135B7" w:rsidRPr="007C3DDE">
          <w:rPr>
            <w:rStyle w:val="Hyperlink"/>
            <w:noProof/>
          </w:rPr>
          <w:t>Based on RAN1 agreements, there is a need for the serving DU to obtain, in advance, from the candidate DU, the following information about the target cell to be included in the LTM cell switch command:</w:t>
        </w:r>
      </w:hyperlink>
    </w:p>
    <w:p w14:paraId="5A44D2DB" w14:textId="77777777" w:rsidR="000135B7" w:rsidRDefault="00075BD0" w:rsidP="000135B7">
      <w:pPr>
        <w:pStyle w:val="TableofFigures"/>
        <w:tabs>
          <w:tab w:val="right" w:leader="dot" w:pos="9629"/>
        </w:tabs>
        <w:ind w:left="2127" w:hanging="426"/>
        <w:rPr>
          <w:rFonts w:asciiTheme="minorHAnsi" w:eastAsiaTheme="minorEastAsia" w:hAnsiTheme="minorHAnsi" w:cstheme="minorBidi"/>
          <w:b w:val="0"/>
          <w:noProof/>
          <w:sz w:val="24"/>
          <w:szCs w:val="24"/>
          <w:lang w:val="en-FI" w:eastAsia="en-GB"/>
        </w:rPr>
      </w:pPr>
      <w:hyperlink w:anchor="_Toc134739866" w:history="1">
        <w:r w:rsidR="000135B7" w:rsidRPr="007C3DDE">
          <w:rPr>
            <w:rStyle w:val="Hyperlink"/>
            <w:noProof/>
          </w:rPr>
          <w:t>a.</w:t>
        </w:r>
        <w:r w:rsidR="000135B7">
          <w:rPr>
            <w:rFonts w:asciiTheme="minorHAnsi" w:eastAsiaTheme="minorEastAsia" w:hAnsiTheme="minorHAnsi" w:cstheme="minorBidi"/>
            <w:b w:val="0"/>
            <w:noProof/>
            <w:sz w:val="24"/>
            <w:szCs w:val="24"/>
            <w:lang w:val="en-FI" w:eastAsia="en-GB"/>
          </w:rPr>
          <w:tab/>
        </w:r>
        <w:r w:rsidR="000135B7" w:rsidRPr="007C3DDE">
          <w:rPr>
            <w:rStyle w:val="Hyperlink"/>
            <w:noProof/>
          </w:rPr>
          <w:t>TA-related information.</w:t>
        </w:r>
      </w:hyperlink>
    </w:p>
    <w:p w14:paraId="1D5A1372" w14:textId="77777777" w:rsidR="000135B7" w:rsidRDefault="00075BD0" w:rsidP="000135B7">
      <w:pPr>
        <w:pStyle w:val="TableofFigures"/>
        <w:tabs>
          <w:tab w:val="right" w:leader="dot" w:pos="9629"/>
        </w:tabs>
        <w:ind w:left="2127" w:hanging="426"/>
        <w:rPr>
          <w:rFonts w:asciiTheme="minorHAnsi" w:eastAsiaTheme="minorEastAsia" w:hAnsiTheme="minorHAnsi" w:cstheme="minorBidi"/>
          <w:b w:val="0"/>
          <w:noProof/>
          <w:sz w:val="24"/>
          <w:szCs w:val="24"/>
          <w:lang w:val="en-FI" w:eastAsia="en-GB"/>
        </w:rPr>
      </w:pPr>
      <w:hyperlink w:anchor="_Toc134739867" w:history="1">
        <w:r w:rsidR="000135B7" w:rsidRPr="007C3DDE">
          <w:rPr>
            <w:rStyle w:val="Hyperlink"/>
            <w:noProof/>
          </w:rPr>
          <w:t>b.</w:t>
        </w:r>
        <w:r w:rsidR="000135B7">
          <w:rPr>
            <w:rFonts w:asciiTheme="minorHAnsi" w:eastAsiaTheme="minorEastAsia" w:hAnsiTheme="minorHAnsi" w:cstheme="minorBidi"/>
            <w:b w:val="0"/>
            <w:noProof/>
            <w:sz w:val="24"/>
            <w:szCs w:val="24"/>
            <w:lang w:val="en-FI" w:eastAsia="en-GB"/>
          </w:rPr>
          <w:tab/>
        </w:r>
        <w:r w:rsidR="000135B7" w:rsidRPr="007C3DDE">
          <w:rPr>
            <w:rStyle w:val="Hyperlink"/>
            <w:noProof/>
          </w:rPr>
          <w:t>TCI state index(es) for target cell.</w:t>
        </w:r>
      </w:hyperlink>
    </w:p>
    <w:p w14:paraId="23A8C7DE" w14:textId="77777777" w:rsidR="000135B7" w:rsidRDefault="00075BD0" w:rsidP="000135B7">
      <w:pPr>
        <w:pStyle w:val="TableofFigures"/>
        <w:tabs>
          <w:tab w:val="right" w:leader="dot" w:pos="9629"/>
        </w:tabs>
        <w:ind w:left="2127" w:hanging="426"/>
        <w:rPr>
          <w:rFonts w:asciiTheme="minorHAnsi" w:eastAsiaTheme="minorEastAsia" w:hAnsiTheme="minorHAnsi" w:cstheme="minorBidi"/>
          <w:b w:val="0"/>
          <w:noProof/>
          <w:sz w:val="24"/>
          <w:szCs w:val="24"/>
          <w:lang w:val="en-FI" w:eastAsia="en-GB"/>
        </w:rPr>
      </w:pPr>
      <w:hyperlink w:anchor="_Toc134739868" w:history="1">
        <w:r w:rsidR="000135B7" w:rsidRPr="007C3DDE">
          <w:rPr>
            <w:rStyle w:val="Hyperlink"/>
            <w:noProof/>
          </w:rPr>
          <w:t>c.</w:t>
        </w:r>
        <w:r w:rsidR="000135B7">
          <w:rPr>
            <w:rFonts w:asciiTheme="minorHAnsi" w:eastAsiaTheme="minorEastAsia" w:hAnsiTheme="minorHAnsi" w:cstheme="minorBidi"/>
            <w:b w:val="0"/>
            <w:noProof/>
            <w:sz w:val="24"/>
            <w:szCs w:val="24"/>
            <w:lang w:val="en-FI" w:eastAsia="en-GB"/>
          </w:rPr>
          <w:tab/>
        </w:r>
        <w:r w:rsidR="000135B7" w:rsidRPr="007C3DDE">
          <w:rPr>
            <w:rStyle w:val="Hyperlink"/>
            <w:noProof/>
          </w:rPr>
          <w:t>active BWP for target cell.</w:t>
        </w:r>
      </w:hyperlink>
    </w:p>
    <w:p w14:paraId="1D08661E" w14:textId="77777777" w:rsidR="000135B7" w:rsidRDefault="00075BD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39869" w:history="1">
        <w:r w:rsidR="000135B7" w:rsidRPr="007C3DDE">
          <w:rPr>
            <w:rStyle w:val="Hyperlink"/>
            <w:noProof/>
          </w:rPr>
          <w:t>Observation 2</w:t>
        </w:r>
        <w:r w:rsidR="000135B7">
          <w:rPr>
            <w:rFonts w:asciiTheme="minorHAnsi" w:eastAsiaTheme="minorEastAsia" w:hAnsiTheme="minorHAnsi" w:cstheme="minorBidi"/>
            <w:b w:val="0"/>
            <w:noProof/>
            <w:sz w:val="24"/>
            <w:szCs w:val="24"/>
            <w:lang w:val="en-FI" w:eastAsia="en-GB"/>
          </w:rPr>
          <w:tab/>
        </w:r>
        <w:r w:rsidR="000135B7" w:rsidRPr="007C3DDE">
          <w:rPr>
            <w:rStyle w:val="Hyperlink"/>
            <w:noProof/>
          </w:rPr>
          <w:t>In approach 1, there is a need for inter-node message exchange before LTM cell switch execution to obtain information from the candidate DU to be included in the LTM cell switch command, such as TA, TCI states and active BWP.</w:t>
        </w:r>
      </w:hyperlink>
    </w:p>
    <w:p w14:paraId="664257E6" w14:textId="77777777" w:rsidR="000135B7" w:rsidRDefault="00075BD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39870" w:history="1">
        <w:r w:rsidR="000135B7" w:rsidRPr="007C3DDE">
          <w:rPr>
            <w:rStyle w:val="Hyperlink"/>
            <w:noProof/>
          </w:rPr>
          <w:t>Observation 3</w:t>
        </w:r>
        <w:r w:rsidR="000135B7">
          <w:rPr>
            <w:rFonts w:asciiTheme="minorHAnsi" w:eastAsiaTheme="minorEastAsia" w:hAnsiTheme="minorHAnsi" w:cstheme="minorBidi"/>
            <w:b w:val="0"/>
            <w:noProof/>
            <w:sz w:val="24"/>
            <w:szCs w:val="24"/>
            <w:lang w:val="en-FI" w:eastAsia="en-GB"/>
          </w:rPr>
          <w:tab/>
        </w:r>
        <w:r w:rsidR="000135B7" w:rsidRPr="007C3DDE">
          <w:rPr>
            <w:rStyle w:val="Hyperlink"/>
            <w:noProof/>
          </w:rPr>
          <w:t>Also in approach 1, due to race conditions in this approach, the candidate DU typically need to be prepared for the UE arriving in target cell before the serving DU transmits the LTM cell switch command.</w:t>
        </w:r>
      </w:hyperlink>
    </w:p>
    <w:p w14:paraId="1A330BF1" w14:textId="77777777" w:rsidR="000135B7" w:rsidRDefault="00075BD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39871" w:history="1">
        <w:r w:rsidR="000135B7" w:rsidRPr="007C3DDE">
          <w:rPr>
            <w:rStyle w:val="Hyperlink"/>
            <w:noProof/>
          </w:rPr>
          <w:t>Observation 4</w:t>
        </w:r>
        <w:r w:rsidR="000135B7">
          <w:rPr>
            <w:rFonts w:asciiTheme="minorHAnsi" w:eastAsiaTheme="minorEastAsia" w:hAnsiTheme="minorHAnsi" w:cstheme="minorBidi"/>
            <w:b w:val="0"/>
            <w:noProof/>
            <w:sz w:val="24"/>
            <w:szCs w:val="24"/>
            <w:lang w:val="en-FI" w:eastAsia="en-GB"/>
          </w:rPr>
          <w:tab/>
        </w:r>
        <w:r w:rsidR="000135B7" w:rsidRPr="007C3DDE">
          <w:rPr>
            <w:rStyle w:val="Hyperlink"/>
            <w:noProof/>
          </w:rPr>
          <w:t>In all the identified execution approaches (1, 2a, 2b), the same type of inter-node information needs to be transferred. What sometimes differs is when, e.g. in relation to the LTM cell switch command is transmitted, these are transferred and how they are combined with each other.</w:t>
        </w:r>
      </w:hyperlink>
    </w:p>
    <w:p w14:paraId="029CA090" w14:textId="335DD9EB" w:rsidR="006E1C82" w:rsidRDefault="006F6582" w:rsidP="008E065E">
      <w:pPr>
        <w:pStyle w:val="BodyText"/>
        <w:rPr>
          <w:b/>
          <w:bCs/>
        </w:rPr>
      </w:pPr>
      <w:r>
        <w:rPr>
          <w:b/>
          <w:bCs/>
        </w:rPr>
        <w:fldChar w:fldCharType="end"/>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B1C85B6" w14:textId="77777777" w:rsidR="000135B7"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4739884" w:history="1">
        <w:r w:rsidR="000135B7" w:rsidRPr="00712389">
          <w:rPr>
            <w:rStyle w:val="Hyperlink"/>
            <w:noProof/>
          </w:rPr>
          <w:t>Proposal 1</w:t>
        </w:r>
        <w:r w:rsidR="000135B7">
          <w:rPr>
            <w:rFonts w:asciiTheme="minorHAnsi" w:eastAsiaTheme="minorEastAsia" w:hAnsiTheme="minorHAnsi" w:cstheme="minorBidi"/>
            <w:b w:val="0"/>
            <w:noProof/>
            <w:sz w:val="24"/>
            <w:szCs w:val="24"/>
            <w:lang w:val="en-FI" w:eastAsia="en-GB"/>
          </w:rPr>
          <w:tab/>
        </w:r>
        <w:r w:rsidR="000135B7" w:rsidRPr="00712389">
          <w:rPr>
            <w:rStyle w:val="Hyperlink"/>
            <w:noProof/>
          </w:rPr>
          <w:t>In the LS reply to RAN3, RAN2 should ask them to specify inter-node signalling support that allows the network to implement different signalling approaches for LTM execution (including as examples approach 1, approach 2a and approach 2b).</w:t>
        </w:r>
      </w:hyperlink>
    </w:p>
    <w:p w14:paraId="70428EB3" w14:textId="77777777" w:rsidR="000135B7" w:rsidRDefault="00075BD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39885" w:history="1">
        <w:r w:rsidR="000135B7" w:rsidRPr="00712389">
          <w:rPr>
            <w:rStyle w:val="Hyperlink"/>
            <w:noProof/>
          </w:rPr>
          <w:t>Proposal 2</w:t>
        </w:r>
        <w:r w:rsidR="000135B7">
          <w:rPr>
            <w:rFonts w:asciiTheme="minorHAnsi" w:eastAsiaTheme="minorEastAsia" w:hAnsiTheme="minorHAnsi" w:cstheme="minorBidi"/>
            <w:b w:val="0"/>
            <w:noProof/>
            <w:sz w:val="24"/>
            <w:szCs w:val="24"/>
            <w:lang w:val="en-FI" w:eastAsia="en-GB"/>
          </w:rPr>
          <w:tab/>
        </w:r>
        <w:r w:rsidR="000135B7" w:rsidRPr="00712389">
          <w:rPr>
            <w:rStyle w:val="Hyperlink"/>
            <w:noProof/>
          </w:rPr>
          <w:t>In the LS reply to RAN3, RAN2 should give input on which information needs to be transferred between the serving DU and candidate DU to support LTM execution.</w:t>
        </w:r>
      </w:hyperlink>
    </w:p>
    <w:p w14:paraId="44696555" w14:textId="77777777" w:rsidR="000135B7" w:rsidRDefault="00075BD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39886" w:history="1">
        <w:r w:rsidR="000135B7" w:rsidRPr="00712389">
          <w:rPr>
            <w:rStyle w:val="Hyperlink"/>
            <w:noProof/>
          </w:rPr>
          <w:t>Proposal 3</w:t>
        </w:r>
        <w:r w:rsidR="000135B7">
          <w:rPr>
            <w:rFonts w:asciiTheme="minorHAnsi" w:eastAsiaTheme="minorEastAsia" w:hAnsiTheme="minorHAnsi" w:cstheme="minorBidi"/>
            <w:b w:val="0"/>
            <w:noProof/>
            <w:sz w:val="24"/>
            <w:szCs w:val="24"/>
            <w:lang w:val="en-FI" w:eastAsia="en-GB"/>
          </w:rPr>
          <w:tab/>
        </w:r>
        <w:r w:rsidR="000135B7" w:rsidRPr="00712389">
          <w:rPr>
            <w:rStyle w:val="Hyperlink"/>
            <w:noProof/>
          </w:rPr>
          <w:t>RAN2 to agree so send the reply LS to RAN3 in Annex.</w:t>
        </w:r>
      </w:hyperlink>
    </w:p>
    <w:p w14:paraId="0DCE27AF" w14:textId="1A6154E8" w:rsidR="00AB0BC8" w:rsidRPr="00B51F37" w:rsidRDefault="006E1C82" w:rsidP="00110C86">
      <w:pPr>
        <w:pStyle w:val="BodyText"/>
        <w:rPr>
          <w:b/>
        </w:rPr>
      </w:pPr>
      <w:r>
        <w:rPr>
          <w:b/>
          <w:bCs/>
          <w:lang w:val="en-US"/>
        </w:rPr>
        <w:fldChar w:fldCharType="end"/>
      </w:r>
    </w:p>
    <w:p w14:paraId="7AA8967F" w14:textId="22585C31" w:rsidR="00DC1A23" w:rsidRPr="00B51F37" w:rsidRDefault="00DC1A23" w:rsidP="00DC1A23">
      <w:pPr>
        <w:pStyle w:val="Heading1"/>
      </w:pPr>
      <w:r w:rsidRPr="00B51F37">
        <w:t>Annex: Draft reply LS</w:t>
      </w:r>
      <w:r w:rsidR="00936F18">
        <w:t xml:space="preserve"> to RAN3</w:t>
      </w:r>
    </w:p>
    <w:p w14:paraId="38D52B89" w14:textId="77777777" w:rsidR="00311702" w:rsidRPr="00B51F37" w:rsidRDefault="00311702" w:rsidP="00AB0BC8"/>
    <w:p w14:paraId="63780CBD" w14:textId="68DFC419" w:rsidR="00063859" w:rsidRPr="00B51F37" w:rsidRDefault="000213F1" w:rsidP="00063859">
      <w:pPr>
        <w:widowControl w:val="0"/>
        <w:tabs>
          <w:tab w:val="right" w:pos="9639"/>
          <w:tab w:val="right" w:pos="13323"/>
        </w:tabs>
        <w:overflowPunct/>
        <w:autoSpaceDE/>
        <w:autoSpaceDN/>
        <w:adjustRightInd/>
        <w:spacing w:after="0"/>
        <w:jc w:val="both"/>
        <w:textAlignment w:val="auto"/>
        <w:rPr>
          <w:rFonts w:ascii="Arial" w:eastAsia="MS Gothic" w:hAnsi="Arial"/>
          <w:b/>
          <w:kern w:val="2"/>
          <w:sz w:val="24"/>
          <w:szCs w:val="24"/>
          <w:lang w:eastAsia="ko-KR"/>
        </w:rPr>
      </w:pPr>
      <w:bookmarkStart w:id="18" w:name="Title"/>
      <w:bookmarkStart w:id="19" w:name="DocumentFor"/>
      <w:bookmarkStart w:id="20" w:name="_Hlk40295327"/>
      <w:bookmarkEnd w:id="18"/>
      <w:bookmarkEnd w:id="19"/>
      <w:bookmarkEnd w:id="20"/>
      <w:r w:rsidRPr="000213F1">
        <w:rPr>
          <w:rFonts w:ascii="Arial" w:eastAsia="MS Gothic" w:hAnsi="Arial"/>
          <w:b/>
          <w:kern w:val="2"/>
          <w:sz w:val="24"/>
          <w:szCs w:val="24"/>
          <w:lang w:eastAsia="zh-CN"/>
        </w:rPr>
        <w:t xml:space="preserve">3GPP TSG-RAN WG2 </w:t>
      </w:r>
      <w:r w:rsidR="000135B7">
        <w:rPr>
          <w:rFonts w:ascii="Arial" w:eastAsia="MS Gothic" w:hAnsi="Arial"/>
          <w:b/>
          <w:kern w:val="2"/>
          <w:sz w:val="24"/>
          <w:szCs w:val="24"/>
          <w:lang w:eastAsia="zh-CN"/>
        </w:rPr>
        <w:t xml:space="preserve">Meeting </w:t>
      </w:r>
      <w:r w:rsidRPr="000213F1">
        <w:rPr>
          <w:rFonts w:ascii="Arial" w:eastAsia="MS Gothic" w:hAnsi="Arial"/>
          <w:b/>
          <w:kern w:val="2"/>
          <w:sz w:val="24"/>
          <w:szCs w:val="24"/>
          <w:lang w:eastAsia="zh-CN"/>
        </w:rPr>
        <w:t>#122</w:t>
      </w:r>
      <w:r w:rsidR="00063859" w:rsidRPr="00B51F37">
        <w:rPr>
          <w:rFonts w:ascii="Arial" w:eastAsia="MS Gothic" w:hAnsi="Arial"/>
          <w:b/>
          <w:kern w:val="2"/>
          <w:sz w:val="24"/>
          <w:szCs w:val="24"/>
          <w:lang w:eastAsia="zh-CN"/>
        </w:rPr>
        <w:tab/>
        <w:t>R2-230xxxx</w:t>
      </w:r>
    </w:p>
    <w:p w14:paraId="0F8DA44D" w14:textId="4BD8B0C3" w:rsidR="00063859" w:rsidRPr="00C47FE4" w:rsidRDefault="000213F1" w:rsidP="00063859">
      <w:pPr>
        <w:widowControl w:val="0"/>
        <w:tabs>
          <w:tab w:val="right" w:pos="9639"/>
          <w:tab w:val="right" w:pos="13323"/>
        </w:tabs>
        <w:overflowPunct/>
        <w:autoSpaceDE/>
        <w:autoSpaceDN/>
        <w:adjustRightInd/>
        <w:spacing w:after="0"/>
        <w:jc w:val="both"/>
        <w:textAlignment w:val="auto"/>
        <w:rPr>
          <w:rFonts w:ascii="Arial" w:eastAsia="MS Gothic" w:hAnsi="Arial"/>
          <w:b/>
          <w:noProof/>
          <w:kern w:val="2"/>
          <w:sz w:val="24"/>
          <w:szCs w:val="24"/>
          <w:lang w:val="en-US"/>
        </w:rPr>
      </w:pPr>
      <w:r w:rsidRPr="000213F1">
        <w:rPr>
          <w:rFonts w:ascii="Arial" w:eastAsia="MS Gothic" w:hAnsi="Arial"/>
          <w:b/>
          <w:noProof/>
          <w:kern w:val="2"/>
          <w:sz w:val="24"/>
          <w:szCs w:val="24"/>
          <w:lang w:val="en-US" w:eastAsia="zh-CN"/>
        </w:rPr>
        <w:t xml:space="preserve">Incheon, </w:t>
      </w:r>
      <w:r w:rsidR="000135B7">
        <w:rPr>
          <w:rFonts w:ascii="Arial" w:eastAsia="MS Gothic" w:hAnsi="Arial"/>
          <w:b/>
          <w:noProof/>
          <w:kern w:val="2"/>
          <w:sz w:val="24"/>
          <w:szCs w:val="24"/>
          <w:lang w:val="en-US" w:eastAsia="zh-CN"/>
        </w:rPr>
        <w:t xml:space="preserve">South </w:t>
      </w:r>
      <w:r w:rsidRPr="000213F1">
        <w:rPr>
          <w:rFonts w:ascii="Arial" w:eastAsia="MS Gothic" w:hAnsi="Arial"/>
          <w:b/>
          <w:noProof/>
          <w:kern w:val="2"/>
          <w:sz w:val="24"/>
          <w:szCs w:val="24"/>
          <w:lang w:val="en-US" w:eastAsia="zh-CN"/>
        </w:rPr>
        <w:t>Korea, 22</w:t>
      </w:r>
      <w:r w:rsidRPr="000135B7">
        <w:rPr>
          <w:rFonts w:ascii="Arial" w:eastAsia="MS Gothic" w:hAnsi="Arial"/>
          <w:b/>
          <w:noProof/>
          <w:kern w:val="2"/>
          <w:sz w:val="24"/>
          <w:szCs w:val="24"/>
          <w:vertAlign w:val="superscript"/>
          <w:lang w:val="en-US" w:eastAsia="zh-CN"/>
        </w:rPr>
        <w:t>nd</w:t>
      </w:r>
      <w:r w:rsidRPr="000213F1">
        <w:rPr>
          <w:rFonts w:ascii="Arial" w:eastAsia="MS Gothic" w:hAnsi="Arial"/>
          <w:b/>
          <w:noProof/>
          <w:kern w:val="2"/>
          <w:sz w:val="24"/>
          <w:szCs w:val="24"/>
          <w:lang w:val="en-US" w:eastAsia="zh-CN"/>
        </w:rPr>
        <w:t xml:space="preserve"> – 26</w:t>
      </w:r>
      <w:r w:rsidRPr="000135B7">
        <w:rPr>
          <w:rFonts w:ascii="Arial" w:eastAsia="MS Gothic" w:hAnsi="Arial"/>
          <w:b/>
          <w:noProof/>
          <w:kern w:val="2"/>
          <w:sz w:val="24"/>
          <w:szCs w:val="24"/>
          <w:vertAlign w:val="superscript"/>
          <w:lang w:val="en-US" w:eastAsia="zh-CN"/>
        </w:rPr>
        <w:t>th</w:t>
      </w:r>
      <w:r w:rsidR="000135B7">
        <w:rPr>
          <w:rFonts w:ascii="Arial" w:eastAsia="MS Gothic" w:hAnsi="Arial"/>
          <w:b/>
          <w:noProof/>
          <w:kern w:val="2"/>
          <w:sz w:val="24"/>
          <w:szCs w:val="24"/>
          <w:lang w:val="en-US" w:eastAsia="zh-CN"/>
        </w:rPr>
        <w:t xml:space="preserve"> May</w:t>
      </w:r>
      <w:r w:rsidRPr="000213F1">
        <w:rPr>
          <w:rFonts w:ascii="Arial" w:eastAsia="MS Gothic" w:hAnsi="Arial"/>
          <w:b/>
          <w:noProof/>
          <w:kern w:val="2"/>
          <w:sz w:val="24"/>
          <w:szCs w:val="24"/>
          <w:lang w:val="en-US" w:eastAsia="zh-CN"/>
        </w:rPr>
        <w:t xml:space="preserve"> 2023</w:t>
      </w:r>
    </w:p>
    <w:p w14:paraId="66D449F1" w14:textId="77777777" w:rsidR="00063859" w:rsidRPr="00E94A89" w:rsidRDefault="00063859" w:rsidP="00063859">
      <w:pPr>
        <w:rPr>
          <w:rFonts w:ascii="Arial" w:hAnsi="Arial" w:cs="Arial"/>
        </w:rPr>
      </w:pPr>
    </w:p>
    <w:p w14:paraId="40EC787C" w14:textId="77777777" w:rsidR="002C2D92" w:rsidRDefault="002C2D92" w:rsidP="00063859">
      <w:pPr>
        <w:spacing w:after="60"/>
        <w:ind w:left="1985" w:hanging="1985"/>
        <w:rPr>
          <w:rFonts w:ascii="Arial" w:hAnsi="Arial" w:cs="Arial"/>
          <w:b/>
        </w:rPr>
      </w:pPr>
    </w:p>
    <w:p w14:paraId="792595CA" w14:textId="0E72CF32" w:rsidR="00063859" w:rsidRPr="00185633" w:rsidRDefault="00063859" w:rsidP="00063859">
      <w:pPr>
        <w:spacing w:after="60"/>
        <w:ind w:left="1985" w:hanging="1985"/>
        <w:rPr>
          <w:rFonts w:ascii="Arial" w:hAnsi="Arial" w:cs="Arial"/>
          <w:b/>
        </w:rPr>
      </w:pPr>
      <w:r w:rsidRPr="00185633">
        <w:rPr>
          <w:rFonts w:ascii="Arial" w:hAnsi="Arial" w:cs="Arial"/>
          <w:b/>
        </w:rPr>
        <w:t>Title:</w:t>
      </w:r>
      <w:r w:rsidRPr="00185633">
        <w:rPr>
          <w:rFonts w:ascii="Arial" w:hAnsi="Arial" w:cs="Arial"/>
          <w:b/>
        </w:rPr>
        <w:tab/>
      </w:r>
      <w:r w:rsidR="0011551B">
        <w:rPr>
          <w:rFonts w:ascii="Arial" w:hAnsi="Arial" w:cs="Arial"/>
          <w:b/>
        </w:rPr>
        <w:t>[</w:t>
      </w:r>
      <w:r w:rsidR="00387263" w:rsidRPr="00011EDA">
        <w:rPr>
          <w:rFonts w:ascii="Arial" w:hAnsi="Arial" w:cs="Arial"/>
          <w:bCs/>
          <w:highlight w:val="yellow"/>
        </w:rPr>
        <w:t>DRAFT</w:t>
      </w:r>
      <w:r w:rsidR="0011551B">
        <w:rPr>
          <w:rFonts w:ascii="Arial" w:hAnsi="Arial" w:cs="Arial"/>
          <w:bCs/>
        </w:rPr>
        <w:t>]</w:t>
      </w:r>
      <w:r w:rsidR="00B304BE" w:rsidRPr="00011EDA">
        <w:rPr>
          <w:rFonts w:ascii="Arial" w:hAnsi="Arial" w:cs="Arial"/>
          <w:bCs/>
        </w:rPr>
        <w:t xml:space="preserve"> </w:t>
      </w:r>
      <w:r w:rsidR="00102D70" w:rsidRPr="00011EDA">
        <w:rPr>
          <w:rFonts w:ascii="Arial" w:hAnsi="Arial" w:cs="Arial"/>
          <w:bCs/>
        </w:rPr>
        <w:t xml:space="preserve">Reply </w:t>
      </w:r>
      <w:r w:rsidRPr="00011EDA">
        <w:rPr>
          <w:rFonts w:ascii="Arial" w:hAnsi="Arial" w:cs="Arial"/>
          <w:bCs/>
        </w:rPr>
        <w:t xml:space="preserve">LS on </w:t>
      </w:r>
      <w:bookmarkStart w:id="21" w:name="_Hlk131577177"/>
      <w:r w:rsidRPr="00011EDA">
        <w:rPr>
          <w:rFonts w:ascii="Arial" w:hAnsi="Arial" w:cs="Arial"/>
          <w:bCs/>
        </w:rPr>
        <w:t>Approaches during execution for inter-DU LTM</w:t>
      </w:r>
      <w:bookmarkEnd w:id="21"/>
    </w:p>
    <w:p w14:paraId="31F04E29" w14:textId="306A5B03" w:rsidR="00063859" w:rsidRPr="00185633" w:rsidRDefault="00063859" w:rsidP="00063859">
      <w:pPr>
        <w:spacing w:after="60"/>
        <w:ind w:left="1985" w:hanging="1985"/>
        <w:rPr>
          <w:rFonts w:ascii="Arial" w:hAnsi="Arial" w:cs="Arial"/>
          <w:b/>
        </w:rPr>
      </w:pPr>
      <w:r w:rsidRPr="00185633">
        <w:rPr>
          <w:rFonts w:ascii="Arial" w:hAnsi="Arial" w:cs="Arial"/>
          <w:b/>
        </w:rPr>
        <w:t>Response to:</w:t>
      </w:r>
      <w:r w:rsidRPr="00185633">
        <w:rPr>
          <w:rFonts w:ascii="Arial" w:hAnsi="Arial" w:cs="Arial"/>
          <w:b/>
        </w:rPr>
        <w:tab/>
      </w:r>
      <w:r w:rsidR="00934527" w:rsidRPr="00011EDA">
        <w:rPr>
          <w:rFonts w:ascii="Arial" w:hAnsi="Arial" w:cs="Arial"/>
          <w:bCs/>
        </w:rPr>
        <w:t>R2-2302458</w:t>
      </w:r>
      <w:r w:rsidR="004A4306" w:rsidRPr="00011EDA">
        <w:rPr>
          <w:rFonts w:ascii="Arial" w:hAnsi="Arial" w:cs="Arial"/>
          <w:bCs/>
        </w:rPr>
        <w:t xml:space="preserve"> </w:t>
      </w:r>
      <w:r w:rsidR="00934527" w:rsidRPr="00011EDA">
        <w:rPr>
          <w:rFonts w:ascii="Arial" w:hAnsi="Arial" w:cs="Arial"/>
          <w:bCs/>
        </w:rPr>
        <w:t>/</w:t>
      </w:r>
      <w:r w:rsidR="004A4306" w:rsidRPr="00011EDA">
        <w:rPr>
          <w:rFonts w:ascii="Arial" w:hAnsi="Arial" w:cs="Arial"/>
          <w:bCs/>
        </w:rPr>
        <w:t xml:space="preserve"> </w:t>
      </w:r>
      <w:r w:rsidR="00934527" w:rsidRPr="00011EDA">
        <w:rPr>
          <w:rFonts w:ascii="Arial" w:hAnsi="Arial" w:cs="Arial"/>
          <w:bCs/>
        </w:rPr>
        <w:t>R3-230889</w:t>
      </w:r>
    </w:p>
    <w:p w14:paraId="6AF34466" w14:textId="77777777" w:rsidR="00063859" w:rsidRPr="00185633" w:rsidRDefault="00063859" w:rsidP="00063859">
      <w:pPr>
        <w:spacing w:after="60"/>
        <w:ind w:left="1985" w:hanging="1985"/>
        <w:rPr>
          <w:rFonts w:ascii="Arial" w:hAnsi="Arial" w:cs="Arial"/>
          <w:b/>
        </w:rPr>
      </w:pPr>
      <w:r w:rsidRPr="00185633">
        <w:rPr>
          <w:rFonts w:ascii="Arial" w:hAnsi="Arial" w:cs="Arial"/>
          <w:b/>
        </w:rPr>
        <w:t>Release:</w:t>
      </w:r>
      <w:r w:rsidRPr="00185633">
        <w:rPr>
          <w:rFonts w:ascii="Arial" w:hAnsi="Arial" w:cs="Arial"/>
          <w:b/>
        </w:rPr>
        <w:tab/>
      </w:r>
      <w:r w:rsidRPr="00011EDA">
        <w:rPr>
          <w:rFonts w:ascii="Arial" w:hAnsi="Arial" w:cs="Arial"/>
          <w:bCs/>
        </w:rPr>
        <w:t>Rel-18</w:t>
      </w:r>
    </w:p>
    <w:p w14:paraId="1193DE2A" w14:textId="77777777" w:rsidR="00063859" w:rsidRPr="00185633" w:rsidRDefault="00063859" w:rsidP="00063859">
      <w:pPr>
        <w:spacing w:after="60"/>
        <w:ind w:left="1985" w:hanging="1985"/>
        <w:rPr>
          <w:rFonts w:ascii="Arial" w:hAnsi="Arial" w:cs="Arial"/>
          <w:b/>
        </w:rPr>
      </w:pPr>
      <w:r w:rsidRPr="00185633">
        <w:rPr>
          <w:rFonts w:ascii="Arial" w:hAnsi="Arial" w:cs="Arial"/>
          <w:b/>
        </w:rPr>
        <w:t>Work Item:</w:t>
      </w:r>
      <w:r w:rsidRPr="00185633">
        <w:rPr>
          <w:rFonts w:ascii="Arial" w:hAnsi="Arial" w:cs="Arial"/>
          <w:b/>
        </w:rPr>
        <w:tab/>
      </w:r>
      <w:r w:rsidRPr="00011EDA">
        <w:rPr>
          <w:rFonts w:ascii="Arial" w:hAnsi="Arial" w:cs="Arial"/>
          <w:bCs/>
        </w:rPr>
        <w:t>NR_mob_enh2-Core</w:t>
      </w:r>
    </w:p>
    <w:p w14:paraId="70BEB451" w14:textId="77777777" w:rsidR="00063859" w:rsidRPr="00185633" w:rsidRDefault="00063859" w:rsidP="00063859">
      <w:pPr>
        <w:spacing w:after="60"/>
        <w:ind w:left="1985" w:hanging="1985"/>
        <w:rPr>
          <w:rFonts w:ascii="Arial" w:hAnsi="Arial" w:cs="Arial"/>
          <w:b/>
        </w:rPr>
      </w:pPr>
    </w:p>
    <w:p w14:paraId="5F187711" w14:textId="64A15DB9" w:rsidR="00063859" w:rsidRPr="00185633" w:rsidRDefault="00063859" w:rsidP="00063859">
      <w:pPr>
        <w:spacing w:after="60"/>
        <w:ind w:left="1985" w:hanging="1985"/>
        <w:rPr>
          <w:rFonts w:ascii="Arial" w:hAnsi="Arial" w:cs="Arial"/>
          <w:b/>
        </w:rPr>
      </w:pPr>
      <w:r w:rsidRPr="00185633">
        <w:rPr>
          <w:rFonts w:ascii="Arial" w:hAnsi="Arial" w:cs="Arial"/>
          <w:b/>
        </w:rPr>
        <w:t>Source:</w:t>
      </w:r>
      <w:r w:rsidRPr="00185633">
        <w:rPr>
          <w:rFonts w:ascii="Arial" w:hAnsi="Arial" w:cs="Arial"/>
          <w:b/>
        </w:rPr>
        <w:tab/>
      </w:r>
      <w:r w:rsidR="00180CDB" w:rsidRPr="00011EDA">
        <w:rPr>
          <w:rFonts w:ascii="Arial" w:hAnsi="Arial" w:cs="Arial"/>
          <w:bCs/>
        </w:rPr>
        <w:t>Ericsson (</w:t>
      </w:r>
      <w:r w:rsidR="00637067" w:rsidRPr="00011EDA">
        <w:rPr>
          <w:rFonts w:ascii="Arial" w:hAnsi="Arial" w:cs="Arial"/>
          <w:bCs/>
        </w:rPr>
        <w:t xml:space="preserve">to be </w:t>
      </w:r>
      <w:r w:rsidRPr="00011EDA">
        <w:rPr>
          <w:rFonts w:ascii="Arial" w:hAnsi="Arial" w:cs="Arial"/>
          <w:bCs/>
        </w:rPr>
        <w:t>RAN</w:t>
      </w:r>
      <w:r w:rsidR="00102D70" w:rsidRPr="00011EDA">
        <w:rPr>
          <w:rFonts w:ascii="Arial" w:hAnsi="Arial" w:cs="Arial"/>
          <w:bCs/>
        </w:rPr>
        <w:t>2</w:t>
      </w:r>
      <w:r w:rsidR="00A06A68" w:rsidRPr="00011EDA">
        <w:rPr>
          <w:rFonts w:ascii="Arial" w:hAnsi="Arial" w:cs="Arial"/>
          <w:bCs/>
        </w:rPr>
        <w:t>)</w:t>
      </w:r>
    </w:p>
    <w:p w14:paraId="489CB9E4" w14:textId="7F930F58" w:rsidR="00063859" w:rsidRPr="00185633" w:rsidRDefault="00063859" w:rsidP="00063859">
      <w:pPr>
        <w:spacing w:after="60"/>
        <w:ind w:left="1985" w:hanging="1985"/>
        <w:rPr>
          <w:rFonts w:ascii="Arial" w:hAnsi="Arial" w:cs="Arial"/>
          <w:b/>
        </w:rPr>
      </w:pPr>
      <w:r w:rsidRPr="00185633">
        <w:rPr>
          <w:rFonts w:ascii="Arial" w:hAnsi="Arial" w:cs="Arial"/>
          <w:b/>
        </w:rPr>
        <w:t>To:</w:t>
      </w:r>
      <w:r w:rsidRPr="00185633">
        <w:rPr>
          <w:rFonts w:ascii="Arial" w:hAnsi="Arial" w:cs="Arial"/>
          <w:b/>
        </w:rPr>
        <w:tab/>
      </w:r>
      <w:r w:rsidRPr="00011EDA">
        <w:rPr>
          <w:rFonts w:ascii="Arial" w:hAnsi="Arial" w:cs="Arial"/>
          <w:bCs/>
        </w:rPr>
        <w:t>RAN</w:t>
      </w:r>
      <w:r w:rsidR="00102D70" w:rsidRPr="00011EDA">
        <w:rPr>
          <w:rFonts w:ascii="Arial" w:hAnsi="Arial" w:cs="Arial"/>
          <w:bCs/>
        </w:rPr>
        <w:t>3</w:t>
      </w:r>
    </w:p>
    <w:p w14:paraId="3F943D30" w14:textId="77777777" w:rsidR="00063859" w:rsidRPr="00011EDA" w:rsidRDefault="00063859" w:rsidP="00063859">
      <w:pPr>
        <w:spacing w:after="60"/>
        <w:ind w:left="1985" w:hanging="1985"/>
        <w:rPr>
          <w:rFonts w:ascii="Arial" w:hAnsi="Arial" w:cs="Arial"/>
          <w:bCs/>
        </w:rPr>
      </w:pPr>
      <w:r w:rsidRPr="00185633">
        <w:rPr>
          <w:rFonts w:ascii="Arial" w:hAnsi="Arial" w:cs="Arial"/>
          <w:b/>
        </w:rPr>
        <w:t>Cc:</w:t>
      </w:r>
      <w:r w:rsidRPr="00185633">
        <w:rPr>
          <w:rFonts w:ascii="Arial" w:hAnsi="Arial" w:cs="Arial"/>
          <w:b/>
        </w:rPr>
        <w:tab/>
      </w:r>
      <w:r w:rsidRPr="00011EDA">
        <w:rPr>
          <w:rFonts w:ascii="Arial" w:hAnsi="Arial" w:cs="Arial"/>
          <w:bCs/>
        </w:rPr>
        <w:t>RAN1</w:t>
      </w:r>
    </w:p>
    <w:p w14:paraId="34FC40B7" w14:textId="77777777" w:rsidR="00063859" w:rsidRPr="00E94A89" w:rsidRDefault="00063859" w:rsidP="00063859">
      <w:pPr>
        <w:spacing w:after="60"/>
        <w:ind w:left="1985" w:hanging="1985"/>
        <w:rPr>
          <w:rFonts w:ascii="Arial" w:hAnsi="Arial" w:cs="Arial"/>
          <w:bCs/>
        </w:rPr>
      </w:pPr>
    </w:p>
    <w:p w14:paraId="4C4B83FF" w14:textId="77777777" w:rsidR="00063859" w:rsidRPr="00E94A89" w:rsidRDefault="00063859" w:rsidP="00063859">
      <w:pPr>
        <w:tabs>
          <w:tab w:val="left" w:pos="2268"/>
        </w:tabs>
        <w:rPr>
          <w:rFonts w:ascii="Arial" w:hAnsi="Arial" w:cs="Arial"/>
          <w:bCs/>
        </w:rPr>
      </w:pPr>
      <w:r w:rsidRPr="00E94A89">
        <w:rPr>
          <w:rFonts w:ascii="Arial" w:hAnsi="Arial" w:cs="Arial"/>
          <w:b/>
        </w:rPr>
        <w:t>Contact Person:</w:t>
      </w:r>
      <w:r w:rsidRPr="00E94A89">
        <w:rPr>
          <w:rFonts w:ascii="Arial" w:hAnsi="Arial" w:cs="Arial"/>
          <w:bCs/>
        </w:rPr>
        <w:tab/>
      </w:r>
    </w:p>
    <w:p w14:paraId="0813AD79" w14:textId="309160BF" w:rsidR="00063859" w:rsidRPr="00AC05BD" w:rsidRDefault="00063859" w:rsidP="00472A96">
      <w:pPr>
        <w:spacing w:after="60"/>
        <w:ind w:left="2552" w:hanging="1985"/>
        <w:rPr>
          <w:rFonts w:ascii="Arial" w:hAnsi="Arial" w:cs="Arial"/>
          <w:bCs/>
          <w:lang w:val="it-IT"/>
        </w:rPr>
      </w:pPr>
      <w:r w:rsidRPr="00AC05BD">
        <w:rPr>
          <w:rFonts w:ascii="Arial" w:hAnsi="Arial" w:cs="Arial"/>
          <w:bCs/>
          <w:lang w:val="it-IT"/>
        </w:rPr>
        <w:t>Name:</w:t>
      </w:r>
      <w:r w:rsidRPr="00AC05BD">
        <w:rPr>
          <w:rFonts w:ascii="Arial" w:hAnsi="Arial" w:cs="Arial"/>
          <w:bCs/>
          <w:lang w:val="it-IT"/>
        </w:rPr>
        <w:tab/>
      </w:r>
      <w:r w:rsidR="005D3097" w:rsidRPr="00AC05BD">
        <w:rPr>
          <w:rFonts w:ascii="Arial" w:hAnsi="Arial" w:cs="Arial"/>
          <w:bCs/>
          <w:lang w:val="it-IT"/>
        </w:rPr>
        <w:t>Antonino Orsino</w:t>
      </w:r>
    </w:p>
    <w:p w14:paraId="75F2BAA5" w14:textId="06B2E249" w:rsidR="00063859" w:rsidRPr="00AC05BD" w:rsidRDefault="00063859" w:rsidP="00472A96">
      <w:pPr>
        <w:spacing w:after="60"/>
        <w:ind w:left="2552" w:hanging="1985"/>
        <w:rPr>
          <w:rFonts w:ascii="Arial" w:hAnsi="Arial" w:cs="Arial"/>
          <w:bCs/>
          <w:lang w:val="it-IT"/>
        </w:rPr>
      </w:pPr>
      <w:r w:rsidRPr="00AC05BD">
        <w:rPr>
          <w:rFonts w:ascii="Arial" w:hAnsi="Arial" w:cs="Arial"/>
          <w:bCs/>
          <w:lang w:val="it-IT"/>
        </w:rPr>
        <w:t xml:space="preserve">E-mail </w:t>
      </w:r>
      <w:proofErr w:type="spellStart"/>
      <w:r w:rsidRPr="00AC05BD">
        <w:rPr>
          <w:rFonts w:ascii="Arial" w:hAnsi="Arial" w:cs="Arial"/>
          <w:bCs/>
          <w:lang w:val="it-IT"/>
        </w:rPr>
        <w:t>Address</w:t>
      </w:r>
      <w:proofErr w:type="spellEnd"/>
      <w:r w:rsidRPr="00AC05BD">
        <w:rPr>
          <w:rFonts w:ascii="Arial" w:hAnsi="Arial" w:cs="Arial"/>
          <w:bCs/>
          <w:lang w:val="it-IT"/>
        </w:rPr>
        <w:t>:</w:t>
      </w:r>
      <w:r w:rsidRPr="00AC05BD">
        <w:rPr>
          <w:rFonts w:ascii="Arial" w:hAnsi="Arial" w:cs="Arial"/>
          <w:bCs/>
          <w:lang w:val="it-IT"/>
        </w:rPr>
        <w:tab/>
      </w:r>
      <w:hyperlink r:id="rId17" w:history="1">
        <w:r w:rsidR="00185633" w:rsidRPr="00AC05BD">
          <w:rPr>
            <w:rStyle w:val="Hyperlink"/>
            <w:rFonts w:ascii="Arial" w:hAnsi="Arial" w:cs="Arial"/>
            <w:bCs/>
            <w:lang w:val="it-IT"/>
          </w:rPr>
          <w:t>antonino.orsino@ericsson.com</w:t>
        </w:r>
      </w:hyperlink>
    </w:p>
    <w:p w14:paraId="45EAA4D2" w14:textId="77777777" w:rsidR="00611AB8" w:rsidRDefault="00611AB8" w:rsidP="00611AB8">
      <w:pPr>
        <w:tabs>
          <w:tab w:val="left" w:pos="2268"/>
        </w:tabs>
        <w:rPr>
          <w:rFonts w:ascii="Arial" w:hAnsi="Arial" w:cs="Arial"/>
          <w:b/>
        </w:rPr>
      </w:pPr>
    </w:p>
    <w:p w14:paraId="36024E8F" w14:textId="06D21E8C" w:rsidR="00611AB8" w:rsidRDefault="00611AB8" w:rsidP="00611AB8">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8" w:history="1">
        <w:r>
          <w:rPr>
            <w:rStyle w:val="Hyperlink"/>
            <w:rFonts w:ascii="Arial" w:hAnsi="Arial" w:cs="Arial"/>
            <w:b/>
          </w:rPr>
          <w:t>mailto:3GPPLiaison@etsi.org</w:t>
        </w:r>
      </w:hyperlink>
    </w:p>
    <w:p w14:paraId="042FBA14" w14:textId="77777777" w:rsidR="00611AB8" w:rsidRPr="00611AB8" w:rsidRDefault="00611AB8" w:rsidP="00063859">
      <w:pPr>
        <w:spacing w:after="60"/>
        <w:rPr>
          <w:rFonts w:ascii="Arial" w:hAnsi="Arial" w:cs="Arial"/>
          <w:b/>
        </w:rPr>
      </w:pPr>
    </w:p>
    <w:p w14:paraId="22CDE148" w14:textId="4A16BB0F" w:rsidR="00063859" w:rsidRPr="00E94A89" w:rsidRDefault="00063859" w:rsidP="00063859">
      <w:pPr>
        <w:spacing w:after="60"/>
        <w:ind w:left="1985" w:hanging="1985"/>
        <w:rPr>
          <w:rFonts w:ascii="Arial" w:hAnsi="Arial" w:cs="Arial"/>
          <w:bCs/>
        </w:rPr>
      </w:pPr>
      <w:r w:rsidRPr="00E94A89">
        <w:rPr>
          <w:rFonts w:ascii="Arial" w:hAnsi="Arial" w:cs="Arial"/>
          <w:b/>
        </w:rPr>
        <w:t>Attachments:</w:t>
      </w:r>
      <w:r w:rsidRPr="00E94A89">
        <w:rPr>
          <w:rFonts w:ascii="Arial" w:hAnsi="Arial" w:cs="Arial"/>
          <w:bCs/>
        </w:rPr>
        <w:tab/>
      </w:r>
      <w:r w:rsidR="00B94AE0">
        <w:rPr>
          <w:rFonts w:ascii="Arial" w:hAnsi="Arial" w:cs="Arial"/>
          <w:bCs/>
        </w:rPr>
        <w:t>None</w:t>
      </w:r>
    </w:p>
    <w:p w14:paraId="4F484CC4" w14:textId="77777777" w:rsidR="00063859" w:rsidRPr="00E94A89" w:rsidRDefault="00063859" w:rsidP="00063859">
      <w:pPr>
        <w:pBdr>
          <w:bottom w:val="single" w:sz="4" w:space="1" w:color="auto"/>
        </w:pBdr>
        <w:rPr>
          <w:rFonts w:ascii="Arial" w:hAnsi="Arial" w:cs="Arial"/>
        </w:rPr>
      </w:pPr>
    </w:p>
    <w:p w14:paraId="23B5CB3B" w14:textId="77777777" w:rsidR="00063859" w:rsidRPr="00E94A89" w:rsidRDefault="00063859" w:rsidP="00063859">
      <w:pPr>
        <w:rPr>
          <w:rFonts w:ascii="Arial" w:hAnsi="Arial" w:cs="Arial"/>
        </w:rPr>
      </w:pPr>
    </w:p>
    <w:p w14:paraId="1042499D" w14:textId="77777777" w:rsidR="00063859" w:rsidRPr="00E94A89" w:rsidRDefault="00063859" w:rsidP="00063859">
      <w:pPr>
        <w:spacing w:after="120"/>
        <w:rPr>
          <w:rFonts w:ascii="Arial" w:hAnsi="Arial" w:cs="Arial"/>
          <w:b/>
        </w:rPr>
      </w:pPr>
      <w:r w:rsidRPr="00E94A89">
        <w:rPr>
          <w:rFonts w:ascii="Arial" w:hAnsi="Arial" w:cs="Arial"/>
          <w:b/>
        </w:rPr>
        <w:t xml:space="preserve">1. Overall Description: </w:t>
      </w:r>
    </w:p>
    <w:p w14:paraId="69538519" w14:textId="3FE78B8A" w:rsidR="00224A4E" w:rsidRDefault="00224A4E" w:rsidP="00063859">
      <w:pPr>
        <w:spacing w:after="120"/>
        <w:rPr>
          <w:rFonts w:ascii="Arial" w:hAnsi="Arial" w:cs="Arial"/>
        </w:rPr>
      </w:pPr>
      <w:r>
        <w:rPr>
          <w:rFonts w:ascii="Arial" w:hAnsi="Arial" w:cs="Arial"/>
        </w:rPr>
        <w:t xml:space="preserve">RAN2 thanks RAN3 for their LS on </w:t>
      </w:r>
      <w:r w:rsidR="00642EEE">
        <w:rPr>
          <w:rFonts w:ascii="Arial" w:hAnsi="Arial" w:cs="Arial"/>
        </w:rPr>
        <w:t>a</w:t>
      </w:r>
      <w:r w:rsidRPr="00224A4E">
        <w:rPr>
          <w:rFonts w:ascii="Arial" w:hAnsi="Arial" w:cs="Arial"/>
        </w:rPr>
        <w:t>pproaches during execution for inter-DU LTM</w:t>
      </w:r>
      <w:r w:rsidR="004A4306">
        <w:rPr>
          <w:rFonts w:ascii="Arial" w:hAnsi="Arial" w:cs="Arial"/>
        </w:rPr>
        <w:t xml:space="preserve"> (</w:t>
      </w:r>
      <w:r w:rsidR="004A4306" w:rsidRPr="004A4306">
        <w:rPr>
          <w:rFonts w:ascii="Arial" w:hAnsi="Arial" w:cs="Arial"/>
        </w:rPr>
        <w:t>R2-2302458 / R3-230889</w:t>
      </w:r>
      <w:r w:rsidR="004A4306">
        <w:rPr>
          <w:rFonts w:ascii="Arial" w:hAnsi="Arial" w:cs="Arial"/>
        </w:rPr>
        <w:t>)</w:t>
      </w:r>
      <w:r>
        <w:rPr>
          <w:rFonts w:ascii="Arial" w:hAnsi="Arial" w:cs="Arial"/>
        </w:rPr>
        <w:t>.</w:t>
      </w:r>
    </w:p>
    <w:p w14:paraId="7691F643" w14:textId="607927FC" w:rsidR="0035491D" w:rsidRDefault="00063859" w:rsidP="00224A4E">
      <w:pPr>
        <w:spacing w:after="120"/>
        <w:rPr>
          <w:rFonts w:ascii="Arial" w:hAnsi="Arial" w:cs="Arial"/>
        </w:rPr>
      </w:pPr>
      <w:r>
        <w:rPr>
          <w:rFonts w:ascii="Arial" w:hAnsi="Arial" w:cs="Arial"/>
        </w:rPr>
        <w:t>RAN</w:t>
      </w:r>
      <w:r w:rsidR="00224A4E">
        <w:rPr>
          <w:rFonts w:ascii="Arial" w:hAnsi="Arial" w:cs="Arial"/>
        </w:rPr>
        <w:t>2</w:t>
      </w:r>
      <w:r>
        <w:rPr>
          <w:rFonts w:ascii="Arial" w:hAnsi="Arial" w:cs="Arial"/>
        </w:rPr>
        <w:t xml:space="preserve"> has discussed</w:t>
      </w:r>
      <w:r w:rsidR="00392DF3">
        <w:rPr>
          <w:rFonts w:ascii="Arial" w:hAnsi="Arial" w:cs="Arial"/>
        </w:rPr>
        <w:t xml:space="preserve"> the two execution approaches identified by</w:t>
      </w:r>
      <w:r w:rsidR="00E1517C">
        <w:rPr>
          <w:rFonts w:ascii="Arial" w:hAnsi="Arial" w:cs="Arial"/>
        </w:rPr>
        <w:t xml:space="preserve"> RAN3</w:t>
      </w:r>
      <w:r w:rsidR="0035491D">
        <w:rPr>
          <w:rFonts w:ascii="Arial" w:hAnsi="Arial" w:cs="Arial"/>
        </w:rPr>
        <w:t>:</w:t>
      </w:r>
    </w:p>
    <w:p w14:paraId="54005F9C" w14:textId="003A65BF" w:rsidR="001D6EAD" w:rsidRPr="00E075D5" w:rsidRDefault="001D6EAD" w:rsidP="00E075D5">
      <w:pPr>
        <w:pStyle w:val="BodyText"/>
        <w:numPr>
          <w:ilvl w:val="0"/>
          <w:numId w:val="32"/>
        </w:numPr>
        <w:rPr>
          <w:rFonts w:cs="Arial"/>
        </w:rPr>
      </w:pPr>
      <w:r w:rsidRPr="00E075D5">
        <w:rPr>
          <w:rFonts w:cs="Arial"/>
        </w:rPr>
        <w:t xml:space="preserve">Approach 1: the serving </w:t>
      </w:r>
      <w:proofErr w:type="spellStart"/>
      <w:r w:rsidRPr="00E075D5">
        <w:rPr>
          <w:rFonts w:cs="Arial"/>
          <w:lang w:eastAsia="en-GB"/>
        </w:rPr>
        <w:t>gNB</w:t>
      </w:r>
      <w:proofErr w:type="spellEnd"/>
      <w:r w:rsidRPr="00E075D5">
        <w:rPr>
          <w:rFonts w:cs="Arial"/>
          <w:lang w:eastAsia="en-GB"/>
        </w:rPr>
        <w:t>-</w:t>
      </w:r>
      <w:r w:rsidRPr="00E075D5">
        <w:rPr>
          <w:rFonts w:cs="Arial"/>
        </w:rPr>
        <w:t xml:space="preserve">DU triggers the execution by transmitting LTM cell switch command to the UE and then informs the </w:t>
      </w:r>
      <w:proofErr w:type="spellStart"/>
      <w:r w:rsidRPr="00E075D5">
        <w:rPr>
          <w:rFonts w:cs="Arial"/>
          <w:lang w:eastAsia="en-GB"/>
        </w:rPr>
        <w:t>gNB</w:t>
      </w:r>
      <w:proofErr w:type="spellEnd"/>
      <w:r w:rsidRPr="00E075D5">
        <w:rPr>
          <w:rFonts w:cs="Arial"/>
          <w:lang w:eastAsia="en-GB"/>
        </w:rPr>
        <w:t>-</w:t>
      </w:r>
      <w:r w:rsidRPr="00E075D5">
        <w:rPr>
          <w:rFonts w:cs="Arial"/>
        </w:rPr>
        <w:t>CU of the serving cell switch.</w:t>
      </w:r>
      <w:r w:rsidR="007B0C1D">
        <w:rPr>
          <w:rFonts w:cs="Arial"/>
        </w:rPr>
        <w:t xml:space="preserve"> RAN2 thinks this approach </w:t>
      </w:r>
      <w:r w:rsidR="004B7CB1">
        <w:rPr>
          <w:rFonts w:cs="Arial"/>
        </w:rPr>
        <w:t>can be used as a baseline</w:t>
      </w:r>
      <w:r w:rsidR="00726947">
        <w:rPr>
          <w:rFonts w:cs="Arial"/>
        </w:rPr>
        <w:t xml:space="preserve">, however </w:t>
      </w:r>
      <w:r w:rsidR="007676F8">
        <w:rPr>
          <w:rFonts w:cs="Arial"/>
        </w:rPr>
        <w:t xml:space="preserve">we note that </w:t>
      </w:r>
      <w:r w:rsidR="00BD1AF9">
        <w:rPr>
          <w:rFonts w:cs="Arial"/>
        </w:rPr>
        <w:t xml:space="preserve">also in this approach the serving DU </w:t>
      </w:r>
      <w:r w:rsidR="00FB3AB0">
        <w:rPr>
          <w:rFonts w:cs="Arial"/>
        </w:rPr>
        <w:t xml:space="preserve">may need to request information from the </w:t>
      </w:r>
      <w:r w:rsidR="000063B5">
        <w:rPr>
          <w:rFonts w:cs="Arial"/>
        </w:rPr>
        <w:t>candidate DU in advance</w:t>
      </w:r>
      <w:r w:rsidR="002C7D63">
        <w:rPr>
          <w:rFonts w:cs="Arial"/>
        </w:rPr>
        <w:t>.</w:t>
      </w:r>
    </w:p>
    <w:p w14:paraId="2D60D544" w14:textId="23BE5FF3" w:rsidR="001D6EAD" w:rsidRDefault="001D6EAD" w:rsidP="00E075D5">
      <w:pPr>
        <w:pStyle w:val="BodyText"/>
        <w:numPr>
          <w:ilvl w:val="0"/>
          <w:numId w:val="32"/>
        </w:numPr>
        <w:rPr>
          <w:rFonts w:cs="Arial"/>
        </w:rPr>
      </w:pPr>
      <w:r w:rsidRPr="00E075D5">
        <w:rPr>
          <w:rFonts w:cs="Arial"/>
        </w:rPr>
        <w:t xml:space="preserve">Approach 2: the serving </w:t>
      </w:r>
      <w:proofErr w:type="spellStart"/>
      <w:r w:rsidRPr="00E075D5">
        <w:rPr>
          <w:rFonts w:cs="Arial"/>
          <w:lang w:eastAsia="en-GB"/>
        </w:rPr>
        <w:t>gNB</w:t>
      </w:r>
      <w:proofErr w:type="spellEnd"/>
      <w:r w:rsidRPr="00E075D5">
        <w:rPr>
          <w:rFonts w:cs="Arial"/>
          <w:lang w:eastAsia="en-GB"/>
        </w:rPr>
        <w:t>-</w:t>
      </w:r>
      <w:r w:rsidRPr="00E075D5">
        <w:rPr>
          <w:rFonts w:cs="Arial"/>
        </w:rPr>
        <w:t xml:space="preserve">DU first requests information from target DU before </w:t>
      </w:r>
      <w:r w:rsidRPr="00E075D5">
        <w:rPr>
          <w:rFonts w:eastAsia="SimSun" w:cs="Arial"/>
          <w:bCs/>
        </w:rPr>
        <w:t>triggering LTM</w:t>
      </w:r>
      <w:r w:rsidRPr="00E075D5">
        <w:rPr>
          <w:rFonts w:cs="Arial"/>
        </w:rPr>
        <w:t xml:space="preserve"> cell switch command to the UE.</w:t>
      </w:r>
      <w:r w:rsidR="00073D4B">
        <w:rPr>
          <w:rFonts w:cs="Arial"/>
        </w:rPr>
        <w:t xml:space="preserve"> </w:t>
      </w:r>
      <w:r w:rsidR="005218FC">
        <w:rPr>
          <w:rFonts w:cs="Arial"/>
        </w:rPr>
        <w:t xml:space="preserve">In the RAN2 discussion, it was brought up there may be </w:t>
      </w:r>
      <w:r w:rsidR="00073D4B">
        <w:rPr>
          <w:rFonts w:cs="Arial"/>
        </w:rPr>
        <w:t>two variants on this approach</w:t>
      </w:r>
      <w:r w:rsidR="00B5662F">
        <w:rPr>
          <w:rFonts w:cs="Arial"/>
        </w:rPr>
        <w:t xml:space="preserve">, depending whether </w:t>
      </w:r>
      <w:r w:rsidR="001946F4">
        <w:rPr>
          <w:rFonts w:cs="Arial"/>
        </w:rPr>
        <w:t>the information can be provided well in advance or immediately before execution is triggered</w:t>
      </w:r>
      <w:r w:rsidR="00873A30">
        <w:rPr>
          <w:rFonts w:cs="Arial"/>
        </w:rPr>
        <w:t>:</w:t>
      </w:r>
    </w:p>
    <w:p w14:paraId="6C3D01D3" w14:textId="7001CA16" w:rsidR="00873A30" w:rsidRDefault="00873A30" w:rsidP="00873A30">
      <w:pPr>
        <w:pStyle w:val="BodyText"/>
        <w:numPr>
          <w:ilvl w:val="1"/>
          <w:numId w:val="32"/>
        </w:numPr>
      </w:pPr>
      <w:r w:rsidRPr="00873A30">
        <w:t>Approach 2a:</w:t>
      </w:r>
      <w:r>
        <w:t xml:space="preserve"> The request and feedback can be done </w:t>
      </w:r>
      <w:r w:rsidRPr="004F6E4E">
        <w:t>early before</w:t>
      </w:r>
      <w:r>
        <w:t xml:space="preserve"> the source DU cell’s switch decision, which will NOT defer the triggering LTM cell switch command to the UE</w:t>
      </w:r>
    </w:p>
    <w:p w14:paraId="6F716502" w14:textId="6465020F" w:rsidR="00873A30" w:rsidRPr="00FC04E9" w:rsidRDefault="00873A30" w:rsidP="00FC04E9">
      <w:pPr>
        <w:pStyle w:val="BodyText"/>
        <w:numPr>
          <w:ilvl w:val="1"/>
          <w:numId w:val="32"/>
        </w:numPr>
      </w:pPr>
      <w:r w:rsidRPr="00873A30">
        <w:t>Approach 2b</w:t>
      </w:r>
      <w:r>
        <w:t xml:space="preserve">: </w:t>
      </w:r>
      <w:r w:rsidR="00473684">
        <w:t xml:space="preserve">The serving </w:t>
      </w:r>
      <w:proofErr w:type="spellStart"/>
      <w:r w:rsidR="00473684" w:rsidRPr="00E075D5">
        <w:rPr>
          <w:rFonts w:cs="Arial"/>
          <w:lang w:eastAsia="en-GB"/>
        </w:rPr>
        <w:t>gNB</w:t>
      </w:r>
      <w:proofErr w:type="spellEnd"/>
      <w:r w:rsidR="00473684" w:rsidRPr="00E075D5">
        <w:rPr>
          <w:rFonts w:cs="Arial"/>
          <w:lang w:eastAsia="en-GB"/>
        </w:rPr>
        <w:t>-</w:t>
      </w:r>
      <w:r w:rsidR="00473684" w:rsidRPr="00E075D5">
        <w:rPr>
          <w:rFonts w:cs="Arial"/>
        </w:rPr>
        <w:t>DU</w:t>
      </w:r>
      <w:r>
        <w:t xml:space="preserve"> </w:t>
      </w:r>
      <w:r w:rsidRPr="004F6E4E">
        <w:t>immediately</w:t>
      </w:r>
      <w:r>
        <w:t xml:space="preserve"> </w:t>
      </w:r>
      <w:r w:rsidR="00473684">
        <w:t xml:space="preserve">requests </w:t>
      </w:r>
      <w:r w:rsidR="0028283B">
        <w:t xml:space="preserve">information </w:t>
      </w:r>
      <w:r>
        <w:t xml:space="preserve">before triggering LTM cell switch command, which defers the triggering LTM cell switch command to the </w:t>
      </w:r>
      <w:proofErr w:type="gramStart"/>
      <w:r>
        <w:t>UE</w:t>
      </w:r>
      <w:proofErr w:type="gramEnd"/>
    </w:p>
    <w:p w14:paraId="14234C40" w14:textId="77777777" w:rsidR="00FC04E9" w:rsidRDefault="003A7440" w:rsidP="00224A4E">
      <w:pPr>
        <w:spacing w:after="120"/>
        <w:rPr>
          <w:rFonts w:ascii="Arial" w:hAnsi="Arial" w:cs="Arial"/>
        </w:rPr>
      </w:pPr>
      <w:r>
        <w:rPr>
          <w:rFonts w:ascii="Arial" w:hAnsi="Arial" w:cs="Arial"/>
        </w:rPr>
        <w:t xml:space="preserve">RAN2 thinks </w:t>
      </w:r>
      <w:r w:rsidR="00716BCF">
        <w:rPr>
          <w:rFonts w:ascii="Arial" w:hAnsi="Arial" w:cs="Arial"/>
        </w:rPr>
        <w:t xml:space="preserve">the difference between these approaches are small and </w:t>
      </w:r>
      <w:r w:rsidR="004D1F34">
        <w:rPr>
          <w:rFonts w:ascii="Arial" w:hAnsi="Arial" w:cs="Arial"/>
        </w:rPr>
        <w:t xml:space="preserve">it </w:t>
      </w:r>
      <w:r w:rsidR="00716BCF">
        <w:rPr>
          <w:rFonts w:ascii="Arial" w:hAnsi="Arial" w:cs="Arial"/>
        </w:rPr>
        <w:t>could</w:t>
      </w:r>
      <w:r w:rsidR="004D1F34">
        <w:rPr>
          <w:rFonts w:ascii="Arial" w:hAnsi="Arial" w:cs="Arial"/>
        </w:rPr>
        <w:t xml:space="preserve"> be up to the network implementation </w:t>
      </w:r>
      <w:r w:rsidR="00DC53B1">
        <w:rPr>
          <w:rFonts w:ascii="Arial" w:hAnsi="Arial" w:cs="Arial"/>
        </w:rPr>
        <w:t xml:space="preserve">when certain information is </w:t>
      </w:r>
      <w:r w:rsidR="00910AB7">
        <w:rPr>
          <w:rFonts w:ascii="Arial" w:hAnsi="Arial" w:cs="Arial"/>
        </w:rPr>
        <w:t>requested</w:t>
      </w:r>
      <w:r w:rsidR="00CB1EE9">
        <w:rPr>
          <w:rFonts w:ascii="Arial" w:hAnsi="Arial" w:cs="Arial"/>
        </w:rPr>
        <w:t xml:space="preserve"> from the candidate DU(s)</w:t>
      </w:r>
      <w:r w:rsidR="00355969">
        <w:rPr>
          <w:rFonts w:ascii="Arial" w:hAnsi="Arial" w:cs="Arial"/>
        </w:rPr>
        <w:t xml:space="preserve"> and when the candidate DU is informed about the execution</w:t>
      </w:r>
      <w:r w:rsidR="00B759C9">
        <w:rPr>
          <w:rFonts w:ascii="Arial" w:hAnsi="Arial" w:cs="Arial"/>
        </w:rPr>
        <w:t>, in relation to when the LTM cell switch command is transmitted to the UE</w:t>
      </w:r>
      <w:r w:rsidR="00355969">
        <w:rPr>
          <w:rFonts w:ascii="Arial" w:hAnsi="Arial" w:cs="Arial"/>
        </w:rPr>
        <w:t>.</w:t>
      </w:r>
    </w:p>
    <w:p w14:paraId="5FF9D6C7" w14:textId="29310021" w:rsidR="000B1826" w:rsidRDefault="00E97BD0" w:rsidP="00224A4E">
      <w:pPr>
        <w:spacing w:after="120"/>
        <w:rPr>
          <w:rFonts w:ascii="Arial" w:hAnsi="Arial" w:cs="Arial"/>
        </w:rPr>
      </w:pPr>
      <w:r>
        <w:rPr>
          <w:rFonts w:ascii="Arial" w:hAnsi="Arial" w:cs="Arial"/>
        </w:rPr>
        <w:t>T</w:t>
      </w:r>
      <w:r w:rsidR="00355969">
        <w:rPr>
          <w:rFonts w:ascii="Arial" w:hAnsi="Arial" w:cs="Arial"/>
        </w:rPr>
        <w:t xml:space="preserve">he different approaches </w:t>
      </w:r>
      <w:r>
        <w:rPr>
          <w:rFonts w:ascii="Arial" w:hAnsi="Arial" w:cs="Arial"/>
        </w:rPr>
        <w:t xml:space="preserve">may </w:t>
      </w:r>
      <w:r w:rsidR="00250320">
        <w:rPr>
          <w:rFonts w:ascii="Arial" w:hAnsi="Arial" w:cs="Arial"/>
        </w:rPr>
        <w:t xml:space="preserve">serve as examples </w:t>
      </w:r>
      <w:r w:rsidR="00372A63">
        <w:rPr>
          <w:rFonts w:ascii="Arial" w:hAnsi="Arial" w:cs="Arial"/>
        </w:rPr>
        <w:t xml:space="preserve">in a stage-2 description </w:t>
      </w:r>
      <w:r w:rsidR="00250320">
        <w:rPr>
          <w:rFonts w:ascii="Arial" w:hAnsi="Arial" w:cs="Arial"/>
        </w:rPr>
        <w:t>of how the signalling for LTM cell switch execution can be performed</w:t>
      </w:r>
      <w:r w:rsidR="0042452A">
        <w:rPr>
          <w:rFonts w:ascii="Arial" w:hAnsi="Arial" w:cs="Arial"/>
        </w:rPr>
        <w:t xml:space="preserve"> </w:t>
      </w:r>
      <w:proofErr w:type="gramStart"/>
      <w:r w:rsidR="0042452A">
        <w:rPr>
          <w:rFonts w:ascii="Arial" w:hAnsi="Arial" w:cs="Arial"/>
        </w:rPr>
        <w:t>in order to</w:t>
      </w:r>
      <w:proofErr w:type="gramEnd"/>
      <w:r w:rsidR="0042452A">
        <w:rPr>
          <w:rFonts w:ascii="Arial" w:hAnsi="Arial" w:cs="Arial"/>
        </w:rPr>
        <w:t xml:space="preserve"> identify necessary support in the inter-node interfaces.</w:t>
      </w:r>
    </w:p>
    <w:p w14:paraId="15953FDA" w14:textId="77777777" w:rsidR="00FC04E9" w:rsidRDefault="00C011F2" w:rsidP="00063859">
      <w:pPr>
        <w:pStyle w:val="BodyText"/>
        <w:rPr>
          <w:rFonts w:cs="Arial"/>
        </w:rPr>
      </w:pPr>
      <w:r>
        <w:rPr>
          <w:rFonts w:cs="Arial"/>
        </w:rPr>
        <w:t xml:space="preserve">RAN2 further </w:t>
      </w:r>
      <w:r w:rsidR="00D42CEC">
        <w:rPr>
          <w:rFonts w:cs="Arial"/>
        </w:rPr>
        <w:t xml:space="preserve">kindly </w:t>
      </w:r>
      <w:r>
        <w:rPr>
          <w:rFonts w:cs="Arial"/>
        </w:rPr>
        <w:t xml:space="preserve">requests </w:t>
      </w:r>
      <w:r w:rsidR="00942B34" w:rsidRPr="00942B34">
        <w:rPr>
          <w:rFonts w:cs="Arial"/>
        </w:rPr>
        <w:t xml:space="preserve">RAN3 to </w:t>
      </w:r>
      <w:r>
        <w:rPr>
          <w:rFonts w:cs="Arial"/>
        </w:rPr>
        <w:t xml:space="preserve">study and </w:t>
      </w:r>
      <w:r w:rsidR="00942B34" w:rsidRPr="00942B34">
        <w:rPr>
          <w:rFonts w:cs="Arial"/>
        </w:rPr>
        <w:t xml:space="preserve">specify inter-node signalling that enables the network to implement different signalling approaches for LTM execution (including approach 1, </w:t>
      </w:r>
      <w:r w:rsidR="00177BAE">
        <w:rPr>
          <w:rFonts w:cs="Arial"/>
        </w:rPr>
        <w:t>approaches 2a-2b</w:t>
      </w:r>
      <w:r w:rsidR="00071131">
        <w:rPr>
          <w:rFonts w:cs="Arial"/>
        </w:rPr>
        <w:t>)</w:t>
      </w:r>
      <w:r w:rsidR="0008046D">
        <w:rPr>
          <w:rFonts w:cs="Arial"/>
        </w:rPr>
        <w:t xml:space="preserve"> without </w:t>
      </w:r>
      <w:r w:rsidR="00F229DB">
        <w:rPr>
          <w:rFonts w:cs="Arial"/>
        </w:rPr>
        <w:t xml:space="preserve">restrictions </w:t>
      </w:r>
      <w:r w:rsidR="007F34CD">
        <w:rPr>
          <w:rFonts w:cs="Arial"/>
        </w:rPr>
        <w:t xml:space="preserve">on the relative order </w:t>
      </w:r>
      <w:r w:rsidR="00F75F0F">
        <w:rPr>
          <w:rFonts w:cs="Arial"/>
        </w:rPr>
        <w:t>between inter-node procedures and trans</w:t>
      </w:r>
      <w:r w:rsidR="001F6D62">
        <w:rPr>
          <w:rFonts w:cs="Arial"/>
        </w:rPr>
        <w:t>mission of the LTM cell switch command</w:t>
      </w:r>
      <w:r w:rsidR="00E52D29">
        <w:rPr>
          <w:rFonts w:cs="Arial"/>
        </w:rPr>
        <w:t>.</w:t>
      </w:r>
      <w:r w:rsidR="00177BAE">
        <w:rPr>
          <w:rFonts w:cs="Arial"/>
        </w:rPr>
        <w:t xml:space="preserve"> </w:t>
      </w:r>
    </w:p>
    <w:p w14:paraId="014C0773" w14:textId="57DEB366" w:rsidR="00063859" w:rsidRDefault="001F6D62" w:rsidP="00063859">
      <w:pPr>
        <w:pStyle w:val="BodyText"/>
        <w:rPr>
          <w:rFonts w:cs="Arial"/>
        </w:rPr>
      </w:pPr>
      <w:r>
        <w:rPr>
          <w:rFonts w:cs="Arial"/>
        </w:rPr>
        <w:t xml:space="preserve">As </w:t>
      </w:r>
      <w:r w:rsidR="00D36504">
        <w:rPr>
          <w:rFonts w:cs="Arial"/>
        </w:rPr>
        <w:t>additional information</w:t>
      </w:r>
      <w:r>
        <w:rPr>
          <w:rFonts w:cs="Arial"/>
        </w:rPr>
        <w:t xml:space="preserve"> to RAN3</w:t>
      </w:r>
      <w:r w:rsidR="00177BAE">
        <w:rPr>
          <w:rFonts w:cs="Arial"/>
        </w:rPr>
        <w:t>, RAN2 has identified the following types of information</w:t>
      </w:r>
      <w:r w:rsidR="00D36504">
        <w:rPr>
          <w:rFonts w:cs="Arial"/>
        </w:rPr>
        <w:t xml:space="preserve"> </w:t>
      </w:r>
      <w:r w:rsidR="00740A34">
        <w:rPr>
          <w:rFonts w:cs="Arial"/>
        </w:rPr>
        <w:t>in</w:t>
      </w:r>
      <w:r w:rsidR="00D36504">
        <w:rPr>
          <w:rFonts w:cs="Arial"/>
        </w:rPr>
        <w:t xml:space="preserve"> the </w:t>
      </w:r>
      <w:r w:rsidR="00D36504" w:rsidRPr="00942B34">
        <w:rPr>
          <w:rFonts w:cs="Arial"/>
        </w:rPr>
        <w:t>inter-node signalling</w:t>
      </w:r>
      <w:r w:rsidR="00D36504">
        <w:rPr>
          <w:rFonts w:cs="Arial"/>
        </w:rPr>
        <w:t xml:space="preserve"> to support inter-DU LTM cell switch execution:</w:t>
      </w:r>
    </w:p>
    <w:p w14:paraId="16DF5FCE" w14:textId="6AAAD1DB" w:rsidR="00177BAE" w:rsidRDefault="00177BAE" w:rsidP="00177BAE">
      <w:pPr>
        <w:pStyle w:val="BodyText"/>
        <w:numPr>
          <w:ilvl w:val="0"/>
          <w:numId w:val="39"/>
        </w:numPr>
      </w:pPr>
      <w:r w:rsidRPr="00806FD2">
        <w:rPr>
          <w:b/>
          <w:bCs/>
        </w:rPr>
        <w:t xml:space="preserve">Inter-node information </w:t>
      </w:r>
      <w:r>
        <w:rPr>
          <w:b/>
          <w:bCs/>
        </w:rPr>
        <w:t>element</w:t>
      </w:r>
      <w:r w:rsidRPr="00472BF6">
        <w:rPr>
          <w:b/>
          <w:bCs/>
        </w:rPr>
        <w:t xml:space="preserve"> 1</w:t>
      </w:r>
      <w:r>
        <w:t xml:space="preserve">: Direction Serving DU </w:t>
      </w:r>
      <w:r w:rsidR="00FC04E9">
        <w:sym w:font="Wingdings" w:char="F0E0"/>
      </w:r>
      <w:r w:rsidR="00FC04E9">
        <w:t xml:space="preserve"> </w:t>
      </w:r>
      <w:r>
        <w:t xml:space="preserve">CU </w:t>
      </w:r>
      <w:r w:rsidR="00FC04E9">
        <w:sym w:font="Wingdings" w:char="F0E0"/>
      </w:r>
      <w:r>
        <w:t xml:space="preserve"> Candidate DU. “</w:t>
      </w:r>
      <w:r w:rsidR="00AC34B6">
        <w:t xml:space="preserve">Request for LTM execution information for a candidate </w:t>
      </w:r>
      <w:proofErr w:type="gramStart"/>
      <w:r w:rsidR="00AC34B6">
        <w:t>cell</w:t>
      </w:r>
      <w:r>
        <w:t>”</w:t>
      </w:r>
      <w:proofErr w:type="gramEnd"/>
    </w:p>
    <w:p w14:paraId="126B1F5B" w14:textId="7B36FB4E" w:rsidR="00177BAE" w:rsidRDefault="00177BAE" w:rsidP="00177BAE">
      <w:pPr>
        <w:pStyle w:val="BodyText"/>
        <w:numPr>
          <w:ilvl w:val="0"/>
          <w:numId w:val="39"/>
        </w:numPr>
      </w:pPr>
      <w:r w:rsidRPr="00806FD2">
        <w:rPr>
          <w:b/>
          <w:bCs/>
          <w:lang w:val="sv-SE"/>
        </w:rPr>
        <w:t>Inter-</w:t>
      </w:r>
      <w:proofErr w:type="spellStart"/>
      <w:r w:rsidRPr="00806FD2">
        <w:rPr>
          <w:b/>
          <w:bCs/>
          <w:lang w:val="sv-SE"/>
        </w:rPr>
        <w:t>node</w:t>
      </w:r>
      <w:proofErr w:type="spellEnd"/>
      <w:r w:rsidRPr="00806FD2">
        <w:rPr>
          <w:b/>
          <w:bCs/>
          <w:lang w:val="sv-SE"/>
        </w:rPr>
        <w:t xml:space="preserve"> information </w:t>
      </w:r>
      <w:r w:rsidRPr="00F62D31">
        <w:rPr>
          <w:b/>
          <w:bCs/>
          <w:lang w:val="sv-SE"/>
        </w:rPr>
        <w:t xml:space="preserve">element </w:t>
      </w:r>
      <w:r w:rsidRPr="00806FD2">
        <w:rPr>
          <w:b/>
          <w:bCs/>
          <w:lang w:val="sv-SE"/>
        </w:rPr>
        <w:t>2</w:t>
      </w:r>
      <w:r w:rsidRPr="00806FD2">
        <w:rPr>
          <w:lang w:val="sv-SE"/>
        </w:rPr>
        <w:t xml:space="preserve">: </w:t>
      </w:r>
      <w:proofErr w:type="spellStart"/>
      <w:r w:rsidRPr="00806FD2">
        <w:rPr>
          <w:lang w:val="sv-SE"/>
        </w:rPr>
        <w:t>Direction</w:t>
      </w:r>
      <w:proofErr w:type="spellEnd"/>
      <w:r w:rsidRPr="00806FD2">
        <w:rPr>
          <w:lang w:val="sv-SE"/>
        </w:rPr>
        <w:t xml:space="preserve"> DU </w:t>
      </w:r>
      <w:r w:rsidR="00FC04E9" w:rsidRPr="00FC04E9">
        <w:rPr>
          <w:lang w:val="sv-SE"/>
        </w:rPr>
        <w:sym w:font="Wingdings" w:char="F0E0"/>
      </w:r>
      <w:r w:rsidRPr="00806FD2">
        <w:rPr>
          <w:lang w:val="sv-SE"/>
        </w:rPr>
        <w:t xml:space="preserve"> CU </w:t>
      </w:r>
      <w:r w:rsidR="00FC04E9" w:rsidRPr="00FC04E9">
        <w:rPr>
          <w:lang w:val="sv-SE"/>
        </w:rPr>
        <w:sym w:font="Wingdings" w:char="F0E0"/>
      </w:r>
      <w:r w:rsidRPr="00806FD2">
        <w:rPr>
          <w:lang w:val="sv-SE"/>
        </w:rPr>
        <w:t xml:space="preserve"> </w:t>
      </w:r>
      <w:proofErr w:type="spellStart"/>
      <w:r w:rsidRPr="00806FD2">
        <w:rPr>
          <w:lang w:val="sv-SE"/>
        </w:rPr>
        <w:t>Serving</w:t>
      </w:r>
      <w:proofErr w:type="spellEnd"/>
      <w:r w:rsidRPr="00806FD2">
        <w:rPr>
          <w:lang w:val="sv-SE"/>
        </w:rPr>
        <w:t xml:space="preserve"> DU. </w:t>
      </w:r>
      <w:r>
        <w:t>“</w:t>
      </w:r>
      <w:r w:rsidR="00AC34B6">
        <w:t>Response with for LTM execution information for a candidate cell</w:t>
      </w:r>
      <w:r>
        <w:t>” (</w:t>
      </w:r>
      <w:r w:rsidR="00AC34B6">
        <w:t xml:space="preserve">including </w:t>
      </w:r>
      <w:r>
        <w:t>e.g. TA, TCI states and/or active BWP)</w:t>
      </w:r>
    </w:p>
    <w:p w14:paraId="329E9E68" w14:textId="46E07B2E" w:rsidR="00177BAE" w:rsidRDefault="00177BAE" w:rsidP="00177BAE">
      <w:pPr>
        <w:pStyle w:val="BodyText"/>
        <w:numPr>
          <w:ilvl w:val="0"/>
          <w:numId w:val="39"/>
        </w:numPr>
      </w:pPr>
      <w:r w:rsidRPr="00806FD2">
        <w:rPr>
          <w:b/>
          <w:bCs/>
        </w:rPr>
        <w:t xml:space="preserve">Inter-node information </w:t>
      </w:r>
      <w:r>
        <w:rPr>
          <w:b/>
          <w:bCs/>
        </w:rPr>
        <w:t>element</w:t>
      </w:r>
      <w:r w:rsidRPr="00472BF6">
        <w:rPr>
          <w:b/>
          <w:bCs/>
        </w:rPr>
        <w:t xml:space="preserve"> </w:t>
      </w:r>
      <w:r>
        <w:rPr>
          <w:b/>
          <w:bCs/>
        </w:rPr>
        <w:t>3</w:t>
      </w:r>
      <w:r>
        <w:t xml:space="preserve">: Direction Serving DU </w:t>
      </w:r>
      <w:r w:rsidR="00FC04E9">
        <w:sym w:font="Wingdings" w:char="F0E0"/>
      </w:r>
      <w:r>
        <w:t xml:space="preserve"> CU </w:t>
      </w:r>
      <w:r w:rsidR="00FC04E9">
        <w:sym w:font="Wingdings" w:char="F0E0"/>
      </w:r>
      <w:r>
        <w:t xml:space="preserve"> Candidate DU. </w:t>
      </w:r>
      <w:r w:rsidR="007F6CA3">
        <w:t>“</w:t>
      </w:r>
      <w:r w:rsidR="00AC34B6">
        <w:t>Indication of LTM execution to a target cell</w:t>
      </w:r>
      <w:r w:rsidR="007F6CA3">
        <w:t>”</w:t>
      </w:r>
      <w:r>
        <w:t>.</w:t>
      </w:r>
    </w:p>
    <w:p w14:paraId="5CC68916" w14:textId="77777777" w:rsidR="00063859" w:rsidRPr="00E94A89" w:rsidRDefault="00063859" w:rsidP="00063859">
      <w:pPr>
        <w:spacing w:after="120"/>
        <w:rPr>
          <w:rFonts w:ascii="Arial" w:hAnsi="Arial" w:cs="Arial"/>
          <w:lang w:eastAsia="zh-CN"/>
        </w:rPr>
      </w:pPr>
    </w:p>
    <w:p w14:paraId="478607AE" w14:textId="77777777" w:rsidR="00063859" w:rsidRPr="00E94A89" w:rsidRDefault="00063859" w:rsidP="00063859">
      <w:pPr>
        <w:spacing w:after="120"/>
        <w:rPr>
          <w:rFonts w:ascii="Arial" w:hAnsi="Arial" w:cs="Arial"/>
          <w:b/>
        </w:rPr>
      </w:pPr>
      <w:r w:rsidRPr="00E94A89">
        <w:rPr>
          <w:rFonts w:ascii="Arial" w:hAnsi="Arial" w:cs="Arial"/>
          <w:b/>
        </w:rPr>
        <w:t>2. Actions:</w:t>
      </w:r>
    </w:p>
    <w:p w14:paraId="7BE178B9" w14:textId="3FC6F177" w:rsidR="00063859" w:rsidRPr="00E94A89" w:rsidRDefault="00063859" w:rsidP="00063859">
      <w:pPr>
        <w:spacing w:after="120"/>
        <w:ind w:left="1985" w:hanging="1985"/>
        <w:rPr>
          <w:rFonts w:ascii="Arial" w:hAnsi="Arial" w:cs="Arial"/>
          <w:b/>
        </w:rPr>
      </w:pPr>
      <w:r w:rsidRPr="00E94A89">
        <w:rPr>
          <w:rFonts w:ascii="Arial" w:hAnsi="Arial" w:cs="Arial"/>
          <w:b/>
        </w:rPr>
        <w:t xml:space="preserve">To </w:t>
      </w:r>
      <w:r>
        <w:rPr>
          <w:rFonts w:ascii="Arial" w:hAnsi="Arial" w:cs="Arial"/>
          <w:b/>
        </w:rPr>
        <w:t>RAN</w:t>
      </w:r>
      <w:r w:rsidR="00ED385B">
        <w:rPr>
          <w:rFonts w:ascii="Arial" w:hAnsi="Arial" w:cs="Arial"/>
          <w:b/>
        </w:rPr>
        <w:t>3</w:t>
      </w:r>
      <w:r w:rsidRPr="00E94A89">
        <w:rPr>
          <w:rFonts w:ascii="Arial" w:hAnsi="Arial" w:cs="Arial"/>
          <w:b/>
        </w:rPr>
        <w:t xml:space="preserve"> group.</w:t>
      </w:r>
    </w:p>
    <w:p w14:paraId="13E13B3C" w14:textId="0F5828B1" w:rsidR="00063859" w:rsidRPr="00E94A89" w:rsidRDefault="00063859" w:rsidP="00063859">
      <w:pPr>
        <w:spacing w:after="120"/>
        <w:ind w:left="993" w:hanging="993"/>
        <w:rPr>
          <w:rFonts w:ascii="Arial" w:hAnsi="Arial" w:cs="Arial"/>
        </w:rPr>
      </w:pPr>
      <w:r w:rsidRPr="00E94A89">
        <w:rPr>
          <w:rFonts w:ascii="Arial" w:hAnsi="Arial" w:cs="Arial"/>
          <w:b/>
        </w:rPr>
        <w:t xml:space="preserve">ACTION: </w:t>
      </w:r>
      <w:r w:rsidRPr="00E94A89">
        <w:rPr>
          <w:rFonts w:ascii="Arial" w:hAnsi="Arial" w:cs="Arial"/>
          <w:b/>
        </w:rPr>
        <w:tab/>
      </w:r>
      <w:r w:rsidRPr="00405B38">
        <w:rPr>
          <w:rFonts w:ascii="Arial" w:hAnsi="Arial" w:cs="Arial"/>
        </w:rPr>
        <w:t>RAN</w:t>
      </w:r>
      <w:r w:rsidR="00ED385B">
        <w:rPr>
          <w:rFonts w:ascii="Arial" w:hAnsi="Arial" w:cs="Arial"/>
        </w:rPr>
        <w:t>2</w:t>
      </w:r>
      <w:r w:rsidRPr="00405B38">
        <w:rPr>
          <w:rFonts w:ascii="Arial" w:hAnsi="Arial" w:cs="Arial"/>
        </w:rPr>
        <w:t xml:space="preserve"> kindly asks </w:t>
      </w:r>
      <w:r>
        <w:rPr>
          <w:rFonts w:ascii="Arial" w:hAnsi="Arial" w:cs="Arial"/>
        </w:rPr>
        <w:t>RAN</w:t>
      </w:r>
      <w:r w:rsidR="00ED385B">
        <w:rPr>
          <w:rFonts w:ascii="Arial" w:hAnsi="Arial" w:cs="Arial"/>
        </w:rPr>
        <w:t>3</w:t>
      </w:r>
      <w:r>
        <w:rPr>
          <w:rFonts w:ascii="Arial" w:hAnsi="Arial" w:cs="Arial"/>
        </w:rPr>
        <w:t xml:space="preserve"> </w:t>
      </w:r>
      <w:r w:rsidR="006A3004">
        <w:rPr>
          <w:rFonts w:ascii="Arial" w:hAnsi="Arial" w:cs="Arial"/>
        </w:rPr>
        <w:t xml:space="preserve">to </w:t>
      </w:r>
      <w:r w:rsidR="00340A6B">
        <w:rPr>
          <w:rFonts w:ascii="Arial" w:eastAsia="Malgun Gothic" w:hAnsi="Arial"/>
          <w:iCs/>
          <w:noProof/>
          <w:lang w:val="en-US"/>
        </w:rPr>
        <w:t>take the above information into account</w:t>
      </w:r>
      <w:r w:rsidRPr="00405B38">
        <w:rPr>
          <w:rFonts w:ascii="Arial" w:hAnsi="Arial" w:cs="Arial"/>
        </w:rPr>
        <w:t>.</w:t>
      </w:r>
    </w:p>
    <w:p w14:paraId="42AA212C" w14:textId="5A7210D3" w:rsidR="00063859" w:rsidRPr="000F0B98" w:rsidRDefault="00063859" w:rsidP="00063859">
      <w:pPr>
        <w:spacing w:after="320"/>
        <w:jc w:val="both"/>
        <w:rPr>
          <w:rFonts w:ascii="Arial" w:hAnsi="Arial" w:cs="Arial"/>
          <w:b/>
        </w:rPr>
      </w:pPr>
      <w:r w:rsidRPr="00E94A89">
        <w:rPr>
          <w:rFonts w:ascii="Arial" w:hAnsi="Arial" w:cs="Arial"/>
          <w:b/>
        </w:rPr>
        <w:br/>
      </w:r>
      <w:r w:rsidRPr="000F0B98">
        <w:rPr>
          <w:rFonts w:ascii="Arial" w:hAnsi="Arial" w:cs="Arial"/>
          <w:b/>
        </w:rPr>
        <w:t>3. Date of Next TSG-RAN</w:t>
      </w:r>
      <w:r w:rsidR="00ED385B">
        <w:rPr>
          <w:rFonts w:ascii="Arial" w:hAnsi="Arial" w:cs="Arial"/>
          <w:b/>
          <w:lang w:eastAsia="zh-CN"/>
        </w:rPr>
        <w:t>2</w:t>
      </w:r>
      <w:r w:rsidRPr="000F0B98">
        <w:rPr>
          <w:rFonts w:ascii="Arial" w:hAnsi="Arial" w:cs="Arial"/>
          <w:b/>
        </w:rPr>
        <w:t xml:space="preserve"> Meetings:</w:t>
      </w:r>
    </w:p>
    <w:p w14:paraId="774074D3" w14:textId="331DB370" w:rsidR="00ED385B" w:rsidRDefault="00ED385B" w:rsidP="00ED385B">
      <w:pPr>
        <w:tabs>
          <w:tab w:val="left" w:pos="4536"/>
        </w:tabs>
        <w:spacing w:after="120"/>
        <w:rPr>
          <w:rFonts w:ascii="Arial" w:hAnsi="Arial" w:cs="Arial"/>
          <w:bCs/>
          <w:lang w:val="en-US"/>
        </w:rPr>
      </w:pPr>
      <w:r w:rsidRPr="00250EFF">
        <w:rPr>
          <w:rFonts w:ascii="Arial" w:hAnsi="Arial" w:cs="Arial"/>
          <w:bCs/>
          <w:lang w:val="en-US"/>
        </w:rPr>
        <w:t>3GPP TSG RAN WG</w:t>
      </w:r>
      <w:r w:rsidR="00B23EBD">
        <w:rPr>
          <w:rFonts w:ascii="Arial" w:hAnsi="Arial" w:cs="Arial"/>
          <w:bCs/>
          <w:lang w:val="en-US"/>
        </w:rPr>
        <w:t>2</w:t>
      </w:r>
      <w:r w:rsidRPr="00250EFF">
        <w:rPr>
          <w:rFonts w:ascii="Arial" w:hAnsi="Arial" w:cs="Arial"/>
          <w:bCs/>
          <w:lang w:val="en-US"/>
        </w:rPr>
        <w:t>#12</w:t>
      </w:r>
      <w:r w:rsidR="00B23EBD">
        <w:rPr>
          <w:rFonts w:ascii="Arial" w:hAnsi="Arial" w:cs="Arial"/>
          <w:bCs/>
          <w:lang w:val="en-US"/>
        </w:rPr>
        <w:t>3</w:t>
      </w:r>
      <w:r w:rsidRPr="00250EFF">
        <w:rPr>
          <w:rFonts w:ascii="Arial" w:hAnsi="Arial" w:cs="Arial"/>
          <w:bCs/>
          <w:lang w:val="en-US"/>
        </w:rPr>
        <w:tab/>
        <w:t>2</w:t>
      </w:r>
      <w:r w:rsidR="00B23EBD">
        <w:rPr>
          <w:rFonts w:ascii="Arial" w:hAnsi="Arial" w:cs="Arial"/>
          <w:bCs/>
          <w:lang w:val="en-US"/>
        </w:rPr>
        <w:t>1</w:t>
      </w:r>
      <w:r w:rsidRPr="00250EFF">
        <w:rPr>
          <w:rFonts w:ascii="Arial" w:hAnsi="Arial" w:cs="Arial"/>
          <w:bCs/>
          <w:lang w:val="en-US"/>
        </w:rPr>
        <w:t xml:space="preserve"> - 2</w:t>
      </w:r>
      <w:r w:rsidR="00B23EBD">
        <w:rPr>
          <w:rFonts w:ascii="Arial" w:hAnsi="Arial" w:cs="Arial"/>
          <w:bCs/>
          <w:lang w:val="en-US"/>
        </w:rPr>
        <w:t>5</w:t>
      </w:r>
      <w:r w:rsidRPr="00250EFF">
        <w:rPr>
          <w:rFonts w:ascii="Arial" w:hAnsi="Arial" w:cs="Arial"/>
          <w:bCs/>
          <w:lang w:val="en-US"/>
        </w:rPr>
        <w:t xml:space="preserve"> </w:t>
      </w:r>
      <w:r w:rsidR="0004383E">
        <w:rPr>
          <w:rFonts w:ascii="Arial" w:hAnsi="Arial" w:cs="Arial"/>
          <w:bCs/>
          <w:lang w:val="en-US"/>
        </w:rPr>
        <w:t>August</w:t>
      </w:r>
      <w:r w:rsidRPr="00250EFF">
        <w:rPr>
          <w:rFonts w:ascii="Arial" w:hAnsi="Arial" w:cs="Arial"/>
          <w:bCs/>
          <w:lang w:val="en-US"/>
        </w:rPr>
        <w:t xml:space="preserve"> 2023</w:t>
      </w:r>
      <w:r w:rsidRPr="00250EFF">
        <w:rPr>
          <w:rFonts w:ascii="Arial" w:hAnsi="Arial" w:cs="Arial"/>
          <w:bCs/>
          <w:lang w:val="en-US"/>
        </w:rPr>
        <w:tab/>
      </w:r>
      <w:r w:rsidRPr="00250EFF">
        <w:rPr>
          <w:rFonts w:ascii="Arial" w:hAnsi="Arial" w:cs="Arial"/>
          <w:bCs/>
          <w:lang w:val="en-US"/>
        </w:rPr>
        <w:tab/>
      </w:r>
      <w:r w:rsidR="00B23EBD">
        <w:rPr>
          <w:rFonts w:ascii="Arial" w:hAnsi="Arial" w:cs="Arial"/>
          <w:bCs/>
          <w:lang w:val="en-US"/>
        </w:rPr>
        <w:t>To</w:t>
      </w:r>
      <w:r w:rsidR="0004383E">
        <w:rPr>
          <w:rFonts w:ascii="Arial" w:hAnsi="Arial" w:cs="Arial"/>
          <w:bCs/>
          <w:lang w:val="en-US"/>
        </w:rPr>
        <w:t>ulouse, France</w:t>
      </w:r>
    </w:p>
    <w:p w14:paraId="001AB466" w14:textId="223DCEE7" w:rsidR="00333AA6" w:rsidRPr="00D4574E" w:rsidRDefault="000B1826" w:rsidP="00D4574E">
      <w:pPr>
        <w:tabs>
          <w:tab w:val="left" w:pos="4536"/>
        </w:tabs>
        <w:spacing w:after="120"/>
        <w:rPr>
          <w:rFonts w:ascii="Arial" w:hAnsi="Arial" w:cs="Arial"/>
          <w:bCs/>
          <w:lang w:val="en-US"/>
        </w:rPr>
      </w:pPr>
      <w:r w:rsidRPr="00250EFF">
        <w:rPr>
          <w:rFonts w:ascii="Arial" w:hAnsi="Arial" w:cs="Arial"/>
          <w:bCs/>
          <w:lang w:val="en-US"/>
        </w:rPr>
        <w:t>3GPP TSG RAN WG</w:t>
      </w:r>
      <w:r>
        <w:rPr>
          <w:rFonts w:ascii="Arial" w:hAnsi="Arial" w:cs="Arial"/>
          <w:bCs/>
          <w:lang w:val="en-US"/>
        </w:rPr>
        <w:t>2</w:t>
      </w:r>
      <w:r w:rsidRPr="00250EFF">
        <w:rPr>
          <w:rFonts w:ascii="Arial" w:hAnsi="Arial" w:cs="Arial"/>
          <w:bCs/>
          <w:lang w:val="en-US"/>
        </w:rPr>
        <w:t>#12</w:t>
      </w:r>
      <w:r w:rsidR="004D4616">
        <w:rPr>
          <w:rFonts w:ascii="Arial" w:hAnsi="Arial" w:cs="Arial"/>
          <w:bCs/>
          <w:lang w:val="en-US"/>
        </w:rPr>
        <w:t>3bis</w:t>
      </w:r>
      <w:r w:rsidR="004D4616">
        <w:rPr>
          <w:rFonts w:ascii="Arial" w:hAnsi="Arial" w:cs="Arial"/>
          <w:bCs/>
          <w:lang w:val="en-US"/>
        </w:rPr>
        <w:tab/>
      </w:r>
      <w:r w:rsidR="00912512">
        <w:rPr>
          <w:rFonts w:ascii="Arial" w:hAnsi="Arial" w:cs="Arial"/>
          <w:bCs/>
          <w:lang w:val="en-US"/>
        </w:rPr>
        <w:t>9-13 October</w:t>
      </w:r>
      <w:r w:rsidR="0026370A">
        <w:rPr>
          <w:rFonts w:ascii="Arial" w:hAnsi="Arial" w:cs="Arial"/>
          <w:bCs/>
          <w:lang w:val="en-US"/>
        </w:rPr>
        <w:t xml:space="preserve"> </w:t>
      </w:r>
      <w:r w:rsidR="00912512">
        <w:rPr>
          <w:rFonts w:ascii="Arial" w:hAnsi="Arial" w:cs="Arial"/>
          <w:bCs/>
          <w:lang w:val="en-US"/>
        </w:rPr>
        <w:t>2023</w:t>
      </w:r>
      <w:r w:rsidR="00912512">
        <w:rPr>
          <w:rFonts w:ascii="Arial" w:hAnsi="Arial" w:cs="Arial"/>
          <w:bCs/>
          <w:lang w:val="en-US"/>
        </w:rPr>
        <w:tab/>
      </w:r>
      <w:r w:rsidR="00912512">
        <w:rPr>
          <w:rFonts w:ascii="Arial" w:hAnsi="Arial" w:cs="Arial"/>
          <w:bCs/>
          <w:lang w:val="en-US"/>
        </w:rPr>
        <w:tab/>
      </w:r>
      <w:r w:rsidR="0026370A">
        <w:rPr>
          <w:rFonts w:ascii="Arial" w:hAnsi="Arial" w:cs="Arial"/>
          <w:bCs/>
          <w:lang w:val="en-US"/>
        </w:rPr>
        <w:tab/>
      </w:r>
      <w:r w:rsidR="00912512">
        <w:rPr>
          <w:rFonts w:ascii="Arial" w:hAnsi="Arial" w:cs="Arial"/>
          <w:bCs/>
          <w:lang w:val="en-US"/>
        </w:rPr>
        <w:t>Xiamen, China</w:t>
      </w:r>
      <w:r>
        <w:rPr>
          <w:rFonts w:ascii="Arial" w:hAnsi="Arial" w:cs="Arial"/>
          <w:bCs/>
          <w:lang w:val="en-US"/>
        </w:rPr>
        <w:tab/>
      </w:r>
    </w:p>
    <w:p w14:paraId="7BD5CFC3" w14:textId="77777777" w:rsidR="00F507D1" w:rsidRPr="00CE0424" w:rsidRDefault="00F507D1" w:rsidP="00CE0424">
      <w:pPr>
        <w:pStyle w:val="Heading1"/>
      </w:pPr>
      <w:bookmarkStart w:id="22" w:name="_In-sequence_SDU_delivery"/>
      <w:bookmarkEnd w:id="22"/>
      <w:r w:rsidRPr="00CE0424">
        <w:lastRenderedPageBreak/>
        <w:t>References</w:t>
      </w:r>
    </w:p>
    <w:p w14:paraId="51CB36C2" w14:textId="69C7F62C" w:rsidR="00483608" w:rsidRDefault="00A12224" w:rsidP="00311702">
      <w:pPr>
        <w:pStyle w:val="Reference"/>
      </w:pPr>
      <w:bookmarkStart w:id="23" w:name="_Ref130974317"/>
      <w:bookmarkStart w:id="24" w:name="_Ref174151459"/>
      <w:bookmarkStart w:id="25" w:name="_Ref189809556"/>
      <w:r>
        <w:t>R2-2302458/</w:t>
      </w:r>
      <w:r w:rsidR="00571F9F">
        <w:t>R3-230889</w:t>
      </w:r>
      <w:r w:rsidR="005D5AD2">
        <w:t xml:space="preserve">, </w:t>
      </w:r>
      <w:r w:rsidR="0065714F" w:rsidRPr="0065714F">
        <w:t>LS on Approaches during execution for inter-DU LTM</w:t>
      </w:r>
      <w:r w:rsidR="0065714F">
        <w:t>,</w:t>
      </w:r>
      <w:bookmarkEnd w:id="23"/>
      <w:r w:rsidR="0065714F">
        <w:t xml:space="preserve"> </w:t>
      </w:r>
      <w:r w:rsidR="00621A33">
        <w:t>RAN3</w:t>
      </w:r>
      <w:r w:rsidR="00D3532C">
        <w:t xml:space="preserve">, </w:t>
      </w:r>
      <w:r w:rsidR="0044465F" w:rsidRPr="0044465F">
        <w:t>3GPP TSG RAN WG2#121bis-e</w:t>
      </w:r>
      <w:r w:rsidR="0044465F">
        <w:t xml:space="preserve">, </w:t>
      </w:r>
      <w:r w:rsidR="00DD4457" w:rsidRPr="00DD4457">
        <w:t xml:space="preserve">Online, 17th - 26th </w:t>
      </w:r>
      <w:proofErr w:type="gramStart"/>
      <w:r w:rsidR="00DD4457" w:rsidRPr="00DD4457">
        <w:t>April,</w:t>
      </w:r>
      <w:proofErr w:type="gramEnd"/>
      <w:r w:rsidR="00DD4457" w:rsidRPr="00DD4457">
        <w:t xml:space="preserve"> 2023</w:t>
      </w:r>
    </w:p>
    <w:p w14:paraId="03BC2946" w14:textId="36634798" w:rsidR="00621A33" w:rsidRDefault="000A04D7" w:rsidP="007A0F53">
      <w:pPr>
        <w:pStyle w:val="Reference"/>
      </w:pPr>
      <w:bookmarkStart w:id="26" w:name="_Ref133916342"/>
      <w:r w:rsidRPr="000A04D7">
        <w:t>R2-2304214</w:t>
      </w:r>
      <w:r>
        <w:t xml:space="preserve">, </w:t>
      </w:r>
      <w:r w:rsidR="00434186" w:rsidRPr="00434186">
        <w:t>Summary of [AT121bis-e][</w:t>
      </w:r>
      <w:proofErr w:type="gramStart"/>
      <w:r w:rsidR="00434186" w:rsidRPr="00434186">
        <w:t>018][</w:t>
      </w:r>
      <w:proofErr w:type="spellStart"/>
      <w:proofErr w:type="gramEnd"/>
      <w:r w:rsidR="00434186" w:rsidRPr="00434186">
        <w:t>eMob</w:t>
      </w:r>
      <w:proofErr w:type="spellEnd"/>
      <w:r w:rsidR="00434186" w:rsidRPr="00434186">
        <w:t>] Procedure Consolidation (Huawei)</w:t>
      </w:r>
      <w:r>
        <w:t xml:space="preserve">, </w:t>
      </w:r>
      <w:r w:rsidR="002B2939" w:rsidRPr="002B2939">
        <w:t xml:space="preserve">Huawei, </w:t>
      </w:r>
      <w:proofErr w:type="spellStart"/>
      <w:r w:rsidR="002B2939" w:rsidRPr="002B2939">
        <w:t>HiSilicon</w:t>
      </w:r>
      <w:proofErr w:type="spellEnd"/>
      <w:r w:rsidR="002B2939">
        <w:t xml:space="preserve">, </w:t>
      </w:r>
      <w:r w:rsidR="00B276C1" w:rsidRPr="00B276C1">
        <w:t>3GPP TSG-RAN WG2 Meeting #121-bis electronic</w:t>
      </w:r>
      <w:r w:rsidR="00B276C1">
        <w:t xml:space="preserve">, </w:t>
      </w:r>
      <w:r w:rsidR="009672BB" w:rsidRPr="009672BB">
        <w:t>April 17th - 26th,</w:t>
      </w:r>
      <w:r w:rsidR="009672BB">
        <w:t xml:space="preserve"> 2023</w:t>
      </w:r>
      <w:bookmarkEnd w:id="26"/>
    </w:p>
    <w:p w14:paraId="079DE10D" w14:textId="25BA5E51" w:rsidR="00066FA9" w:rsidRDefault="00EB6DA8" w:rsidP="007A0F53">
      <w:pPr>
        <w:pStyle w:val="Reference"/>
      </w:pPr>
      <w:bookmarkStart w:id="27" w:name="_Ref133916876"/>
      <w:r w:rsidRPr="0079391D">
        <w:t>R2-230</w:t>
      </w:r>
      <w:r w:rsidR="0079391D" w:rsidRPr="0079391D">
        <w:t>4620</w:t>
      </w:r>
      <w:r>
        <w:t>/</w:t>
      </w:r>
      <w:r w:rsidR="00DD4764" w:rsidRPr="00DD4764">
        <w:t>R1-2304276</w:t>
      </w:r>
      <w:r w:rsidR="00BD4BA1">
        <w:t>,</w:t>
      </w:r>
      <w:bookmarkEnd w:id="27"/>
      <w:r w:rsidR="00BD4BA1">
        <w:t xml:space="preserve"> </w:t>
      </w:r>
      <w:r w:rsidR="00876C44" w:rsidRPr="00876C44">
        <w:t>LS on beam indication of target cell(s) and time gap between a PDCCH order and the corresponding PRACH transmission for LTM</w:t>
      </w:r>
      <w:r w:rsidR="00876C44">
        <w:t xml:space="preserve">. RAN1, </w:t>
      </w:r>
      <w:r w:rsidRPr="00EB6DA8">
        <w:t>3GPP TSG-RAN WG2 #122</w:t>
      </w:r>
    </w:p>
    <w:bookmarkEnd w:id="24"/>
    <w:bookmarkEnd w:id="25"/>
    <w:p w14:paraId="5DCC939F" w14:textId="77777777" w:rsidR="003A7EF3" w:rsidRDefault="003A7EF3" w:rsidP="00CE0424">
      <w:pPr>
        <w:pStyle w:val="BodyText"/>
      </w:pPr>
    </w:p>
    <w:sectPr w:rsidR="003A7EF3"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2832B" w14:textId="77777777" w:rsidR="007E36AC" w:rsidRDefault="007E36AC">
      <w:r>
        <w:separator/>
      </w:r>
    </w:p>
  </w:endnote>
  <w:endnote w:type="continuationSeparator" w:id="0">
    <w:p w14:paraId="02161E0D" w14:textId="77777777" w:rsidR="007E36AC" w:rsidRDefault="007E36AC">
      <w:r>
        <w:continuationSeparator/>
      </w:r>
    </w:p>
  </w:endnote>
  <w:endnote w:type="continuationNotice" w:id="1">
    <w:p w14:paraId="75EA4E0F" w14:textId="77777777" w:rsidR="007E36AC" w:rsidRDefault="007E36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CAE56" w14:textId="77777777" w:rsidR="007E36AC" w:rsidRDefault="007E36AC">
      <w:r>
        <w:separator/>
      </w:r>
    </w:p>
  </w:footnote>
  <w:footnote w:type="continuationSeparator" w:id="0">
    <w:p w14:paraId="4F2F5407" w14:textId="77777777" w:rsidR="007E36AC" w:rsidRDefault="007E36AC">
      <w:r>
        <w:continuationSeparator/>
      </w:r>
    </w:p>
  </w:footnote>
  <w:footnote w:type="continuationNotice" w:id="1">
    <w:p w14:paraId="48ACC0F2" w14:textId="77777777" w:rsidR="007E36AC" w:rsidRDefault="007E36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703CDB"/>
    <w:multiLevelType w:val="hybridMultilevel"/>
    <w:tmpl w:val="D11A78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8F16126"/>
    <w:multiLevelType w:val="hybridMultilevel"/>
    <w:tmpl w:val="8440F8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F185733"/>
    <w:multiLevelType w:val="hybridMultilevel"/>
    <w:tmpl w:val="183AA6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596484"/>
    <w:multiLevelType w:val="hybridMultilevel"/>
    <w:tmpl w:val="BFB033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B77F93"/>
    <w:multiLevelType w:val="hybridMultilevel"/>
    <w:tmpl w:val="00E003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09704E"/>
    <w:multiLevelType w:val="hybridMultilevel"/>
    <w:tmpl w:val="856017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A6F24D6"/>
    <w:multiLevelType w:val="multilevel"/>
    <w:tmpl w:val="5A6F24D6"/>
    <w:lvl w:ilvl="0">
      <w:start w:val="2"/>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38700B9"/>
    <w:multiLevelType w:val="hybridMultilevel"/>
    <w:tmpl w:val="2818A538"/>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8D449AB"/>
    <w:multiLevelType w:val="hybridMultilevel"/>
    <w:tmpl w:val="D2F0FD02"/>
    <w:lvl w:ilvl="0" w:tplc="20000001">
      <w:start w:val="1"/>
      <w:numFmt w:val="bullet"/>
      <w:lvlText w:val=""/>
      <w:lvlJc w:val="left"/>
      <w:pPr>
        <w:ind w:left="774" w:hanging="360"/>
      </w:pPr>
      <w:rPr>
        <w:rFonts w:ascii="Symbol" w:hAnsi="Symbol" w:hint="default"/>
      </w:rPr>
    </w:lvl>
    <w:lvl w:ilvl="1" w:tplc="20000003">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34" w15:restartNumberingAfterBreak="0">
    <w:nsid w:val="6C456108"/>
    <w:multiLevelType w:val="hybridMultilevel"/>
    <w:tmpl w:val="6464B46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7D463A1"/>
    <w:multiLevelType w:val="hybridMultilevel"/>
    <w:tmpl w:val="E2BAA8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88022276">
    <w:abstractNumId w:val="4"/>
  </w:num>
  <w:num w:numId="2" w16cid:durableId="1788892996">
    <w:abstractNumId w:val="22"/>
  </w:num>
  <w:num w:numId="3" w16cid:durableId="866454445">
    <w:abstractNumId w:val="17"/>
  </w:num>
  <w:num w:numId="4" w16cid:durableId="2021151531">
    <w:abstractNumId w:val="18"/>
  </w:num>
  <w:num w:numId="5" w16cid:durableId="1771851479">
    <w:abstractNumId w:val="14"/>
  </w:num>
  <w:num w:numId="6" w16cid:durableId="1985817818">
    <w:abstractNumId w:val="20"/>
  </w:num>
  <w:num w:numId="7" w16cid:durableId="2055503809">
    <w:abstractNumId w:val="27"/>
  </w:num>
  <w:num w:numId="8" w16cid:durableId="1960256530">
    <w:abstractNumId w:val="15"/>
  </w:num>
  <w:num w:numId="9" w16cid:durableId="1524393734">
    <w:abstractNumId w:val="11"/>
  </w:num>
  <w:num w:numId="10" w16cid:durableId="715203429">
    <w:abstractNumId w:val="2"/>
  </w:num>
  <w:num w:numId="11" w16cid:durableId="982849255">
    <w:abstractNumId w:val="1"/>
  </w:num>
  <w:num w:numId="12" w16cid:durableId="1515145599">
    <w:abstractNumId w:val="0"/>
  </w:num>
  <w:num w:numId="13" w16cid:durableId="1913154071">
    <w:abstractNumId w:val="24"/>
  </w:num>
  <w:num w:numId="14" w16cid:durableId="404886930">
    <w:abstractNumId w:val="25"/>
  </w:num>
  <w:num w:numId="15" w16cid:durableId="1926064075">
    <w:abstractNumId w:val="19"/>
  </w:num>
  <w:num w:numId="16" w16cid:durableId="993145414">
    <w:abstractNumId w:val="31"/>
  </w:num>
  <w:num w:numId="17" w16cid:durableId="1383484466">
    <w:abstractNumId w:val="7"/>
  </w:num>
  <w:num w:numId="18" w16cid:durableId="1116873427">
    <w:abstractNumId w:val="8"/>
  </w:num>
  <w:num w:numId="19" w16cid:durableId="550075695">
    <w:abstractNumId w:val="6"/>
  </w:num>
  <w:num w:numId="20" w16cid:durableId="580599001">
    <w:abstractNumId w:val="38"/>
  </w:num>
  <w:num w:numId="21" w16cid:durableId="761485464">
    <w:abstractNumId w:val="16"/>
  </w:num>
  <w:num w:numId="22" w16cid:durableId="925846756">
    <w:abstractNumId w:val="35"/>
  </w:num>
  <w:num w:numId="23" w16cid:durableId="30292649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819463641">
    <w:abstractNumId w:val="23"/>
  </w:num>
  <w:num w:numId="25" w16cid:durableId="347567618">
    <w:abstractNumId w:val="29"/>
  </w:num>
  <w:num w:numId="26" w16cid:durableId="1308239177">
    <w:abstractNumId w:val="9"/>
  </w:num>
  <w:num w:numId="27" w16cid:durableId="1541281901">
    <w:abstractNumId w:val="13"/>
  </w:num>
  <w:num w:numId="28" w16cid:durableId="723255946">
    <w:abstractNumId w:val="36"/>
  </w:num>
  <w:num w:numId="29" w16cid:durableId="1024938075">
    <w:abstractNumId w:val="5"/>
  </w:num>
  <w:num w:numId="30" w16cid:durableId="1598515627">
    <w:abstractNumId w:val="28"/>
  </w:num>
  <w:num w:numId="31" w16cid:durableId="989751114">
    <w:abstractNumId w:val="26"/>
  </w:num>
  <w:num w:numId="32" w16cid:durableId="49966331">
    <w:abstractNumId w:val="12"/>
  </w:num>
  <w:num w:numId="33" w16cid:durableId="1446655658">
    <w:abstractNumId w:val="21"/>
  </w:num>
  <w:num w:numId="34" w16cid:durableId="1295984316">
    <w:abstractNumId w:val="30"/>
  </w:num>
  <w:num w:numId="35" w16cid:durableId="1600332913">
    <w:abstractNumId w:val="37"/>
  </w:num>
  <w:num w:numId="36" w16cid:durableId="1409690999">
    <w:abstractNumId w:val="39"/>
  </w:num>
  <w:num w:numId="37" w16cid:durableId="1613130748">
    <w:abstractNumId w:val="32"/>
  </w:num>
  <w:num w:numId="38" w16cid:durableId="211187522">
    <w:abstractNumId w:val="33"/>
  </w:num>
  <w:num w:numId="39" w16cid:durableId="1227180314">
    <w:abstractNumId w:val="10"/>
  </w:num>
  <w:num w:numId="40" w16cid:durableId="119885051">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it-IT"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3B5"/>
    <w:rsid w:val="00006446"/>
    <w:rsid w:val="00006896"/>
    <w:rsid w:val="00006C9E"/>
    <w:rsid w:val="00007CDC"/>
    <w:rsid w:val="00011B28"/>
    <w:rsid w:val="00011EDA"/>
    <w:rsid w:val="000135B7"/>
    <w:rsid w:val="00015D15"/>
    <w:rsid w:val="000171BA"/>
    <w:rsid w:val="000213F1"/>
    <w:rsid w:val="00021E13"/>
    <w:rsid w:val="0002375C"/>
    <w:rsid w:val="0002564D"/>
    <w:rsid w:val="00025ECA"/>
    <w:rsid w:val="00027810"/>
    <w:rsid w:val="0003091B"/>
    <w:rsid w:val="00030BCD"/>
    <w:rsid w:val="00030CCE"/>
    <w:rsid w:val="000315D7"/>
    <w:rsid w:val="000325B8"/>
    <w:rsid w:val="00032E7B"/>
    <w:rsid w:val="00034C15"/>
    <w:rsid w:val="00034E41"/>
    <w:rsid w:val="00036BA1"/>
    <w:rsid w:val="000422E2"/>
    <w:rsid w:val="00042F22"/>
    <w:rsid w:val="00043775"/>
    <w:rsid w:val="0004383E"/>
    <w:rsid w:val="00043A5B"/>
    <w:rsid w:val="000444EF"/>
    <w:rsid w:val="00045ED8"/>
    <w:rsid w:val="0005031C"/>
    <w:rsid w:val="000515C7"/>
    <w:rsid w:val="00052A07"/>
    <w:rsid w:val="000534E3"/>
    <w:rsid w:val="00053C65"/>
    <w:rsid w:val="00054577"/>
    <w:rsid w:val="0005606A"/>
    <w:rsid w:val="00057117"/>
    <w:rsid w:val="000616E7"/>
    <w:rsid w:val="00063859"/>
    <w:rsid w:val="0006487E"/>
    <w:rsid w:val="000652F9"/>
    <w:rsid w:val="00065E1A"/>
    <w:rsid w:val="00065FA8"/>
    <w:rsid w:val="000669E2"/>
    <w:rsid w:val="00066FA9"/>
    <w:rsid w:val="00071131"/>
    <w:rsid w:val="00073D4B"/>
    <w:rsid w:val="000752D0"/>
    <w:rsid w:val="00075BD0"/>
    <w:rsid w:val="0007705D"/>
    <w:rsid w:val="00077E5F"/>
    <w:rsid w:val="00080363"/>
    <w:rsid w:val="0008036A"/>
    <w:rsid w:val="0008046D"/>
    <w:rsid w:val="000805B0"/>
    <w:rsid w:val="00081AE6"/>
    <w:rsid w:val="00082B0C"/>
    <w:rsid w:val="000855EB"/>
    <w:rsid w:val="00085B52"/>
    <w:rsid w:val="000866F2"/>
    <w:rsid w:val="00087B05"/>
    <w:rsid w:val="0009009F"/>
    <w:rsid w:val="00091557"/>
    <w:rsid w:val="000915B4"/>
    <w:rsid w:val="000916A6"/>
    <w:rsid w:val="000924C1"/>
    <w:rsid w:val="000924F0"/>
    <w:rsid w:val="00093474"/>
    <w:rsid w:val="000945A3"/>
    <w:rsid w:val="0009510F"/>
    <w:rsid w:val="00095936"/>
    <w:rsid w:val="00096990"/>
    <w:rsid w:val="000A04D7"/>
    <w:rsid w:val="000A1B7B"/>
    <w:rsid w:val="000A263F"/>
    <w:rsid w:val="000A29C8"/>
    <w:rsid w:val="000A29D3"/>
    <w:rsid w:val="000A2A0C"/>
    <w:rsid w:val="000A34C5"/>
    <w:rsid w:val="000A3957"/>
    <w:rsid w:val="000A56F2"/>
    <w:rsid w:val="000A7371"/>
    <w:rsid w:val="000B0006"/>
    <w:rsid w:val="000B1826"/>
    <w:rsid w:val="000B1BD9"/>
    <w:rsid w:val="000B2719"/>
    <w:rsid w:val="000B3A8F"/>
    <w:rsid w:val="000B4AB9"/>
    <w:rsid w:val="000B51B8"/>
    <w:rsid w:val="000B58C3"/>
    <w:rsid w:val="000B61E9"/>
    <w:rsid w:val="000B6232"/>
    <w:rsid w:val="000B6DE9"/>
    <w:rsid w:val="000B739B"/>
    <w:rsid w:val="000C165A"/>
    <w:rsid w:val="000C2E19"/>
    <w:rsid w:val="000C4FD0"/>
    <w:rsid w:val="000C6201"/>
    <w:rsid w:val="000C78E5"/>
    <w:rsid w:val="000D0D07"/>
    <w:rsid w:val="000D2EA1"/>
    <w:rsid w:val="000D4797"/>
    <w:rsid w:val="000E0527"/>
    <w:rsid w:val="000E1E92"/>
    <w:rsid w:val="000E2973"/>
    <w:rsid w:val="000E54D2"/>
    <w:rsid w:val="000E65CE"/>
    <w:rsid w:val="000F06D6"/>
    <w:rsid w:val="000F0EB1"/>
    <w:rsid w:val="000F1106"/>
    <w:rsid w:val="000F3BE9"/>
    <w:rsid w:val="000F3E48"/>
    <w:rsid w:val="000F3F6C"/>
    <w:rsid w:val="000F6DF3"/>
    <w:rsid w:val="000F7944"/>
    <w:rsid w:val="001004AA"/>
    <w:rsid w:val="001005FF"/>
    <w:rsid w:val="00100CDB"/>
    <w:rsid w:val="0010111E"/>
    <w:rsid w:val="00102D70"/>
    <w:rsid w:val="00103CD4"/>
    <w:rsid w:val="001062FB"/>
    <w:rsid w:val="001063E6"/>
    <w:rsid w:val="001067AE"/>
    <w:rsid w:val="00110A59"/>
    <w:rsid w:val="00110C86"/>
    <w:rsid w:val="00111C18"/>
    <w:rsid w:val="00113CF4"/>
    <w:rsid w:val="001153EA"/>
    <w:rsid w:val="0011551B"/>
    <w:rsid w:val="00115643"/>
    <w:rsid w:val="00115839"/>
    <w:rsid w:val="00116765"/>
    <w:rsid w:val="00116D27"/>
    <w:rsid w:val="001174B5"/>
    <w:rsid w:val="00117B4B"/>
    <w:rsid w:val="00120A35"/>
    <w:rsid w:val="00120B7D"/>
    <w:rsid w:val="00121140"/>
    <w:rsid w:val="001219F5"/>
    <w:rsid w:val="00121A20"/>
    <w:rsid w:val="00121B27"/>
    <w:rsid w:val="00122DC6"/>
    <w:rsid w:val="0012377F"/>
    <w:rsid w:val="00123A58"/>
    <w:rsid w:val="00124314"/>
    <w:rsid w:val="00124E34"/>
    <w:rsid w:val="00126B4A"/>
    <w:rsid w:val="00130847"/>
    <w:rsid w:val="00132FD0"/>
    <w:rsid w:val="0013304E"/>
    <w:rsid w:val="0013310E"/>
    <w:rsid w:val="00133649"/>
    <w:rsid w:val="0013388B"/>
    <w:rsid w:val="001344C0"/>
    <w:rsid w:val="001346FA"/>
    <w:rsid w:val="00135252"/>
    <w:rsid w:val="00136755"/>
    <w:rsid w:val="001372CF"/>
    <w:rsid w:val="00137AB5"/>
    <w:rsid w:val="00137F0B"/>
    <w:rsid w:val="00143B7D"/>
    <w:rsid w:val="001458A1"/>
    <w:rsid w:val="00150649"/>
    <w:rsid w:val="0015121D"/>
    <w:rsid w:val="0015178F"/>
    <w:rsid w:val="00151E23"/>
    <w:rsid w:val="001522F9"/>
    <w:rsid w:val="001526E0"/>
    <w:rsid w:val="00153435"/>
    <w:rsid w:val="001536B5"/>
    <w:rsid w:val="0015490D"/>
    <w:rsid w:val="001551B5"/>
    <w:rsid w:val="00160E62"/>
    <w:rsid w:val="00162DDB"/>
    <w:rsid w:val="00163390"/>
    <w:rsid w:val="001659C1"/>
    <w:rsid w:val="00165D1F"/>
    <w:rsid w:val="00167D55"/>
    <w:rsid w:val="00173A8E"/>
    <w:rsid w:val="00173E46"/>
    <w:rsid w:val="00174DCF"/>
    <w:rsid w:val="0017502C"/>
    <w:rsid w:val="00175156"/>
    <w:rsid w:val="00177BAE"/>
    <w:rsid w:val="0018035C"/>
    <w:rsid w:val="00180CDB"/>
    <w:rsid w:val="0018143F"/>
    <w:rsid w:val="00181B45"/>
    <w:rsid w:val="00181FF8"/>
    <w:rsid w:val="00182F87"/>
    <w:rsid w:val="00185633"/>
    <w:rsid w:val="00186217"/>
    <w:rsid w:val="00190AC1"/>
    <w:rsid w:val="001927DB"/>
    <w:rsid w:val="0019341A"/>
    <w:rsid w:val="00193B01"/>
    <w:rsid w:val="001946F4"/>
    <w:rsid w:val="0019614C"/>
    <w:rsid w:val="001968C8"/>
    <w:rsid w:val="00197DF9"/>
    <w:rsid w:val="001A0403"/>
    <w:rsid w:val="001A0C06"/>
    <w:rsid w:val="001A1987"/>
    <w:rsid w:val="001A2309"/>
    <w:rsid w:val="001A2564"/>
    <w:rsid w:val="001A6173"/>
    <w:rsid w:val="001A651D"/>
    <w:rsid w:val="001A67B9"/>
    <w:rsid w:val="001A6CBA"/>
    <w:rsid w:val="001A7861"/>
    <w:rsid w:val="001B076E"/>
    <w:rsid w:val="001B0D97"/>
    <w:rsid w:val="001B0E89"/>
    <w:rsid w:val="001B56CB"/>
    <w:rsid w:val="001B5A5D"/>
    <w:rsid w:val="001C07D4"/>
    <w:rsid w:val="001C1683"/>
    <w:rsid w:val="001C1AB6"/>
    <w:rsid w:val="001C1CE5"/>
    <w:rsid w:val="001C348F"/>
    <w:rsid w:val="001C3D2A"/>
    <w:rsid w:val="001C459A"/>
    <w:rsid w:val="001C5CB8"/>
    <w:rsid w:val="001C6C88"/>
    <w:rsid w:val="001D068D"/>
    <w:rsid w:val="001D2761"/>
    <w:rsid w:val="001D4273"/>
    <w:rsid w:val="001D51BA"/>
    <w:rsid w:val="001D53E7"/>
    <w:rsid w:val="001D6342"/>
    <w:rsid w:val="001D6D53"/>
    <w:rsid w:val="001D6EAD"/>
    <w:rsid w:val="001D752E"/>
    <w:rsid w:val="001E0CC7"/>
    <w:rsid w:val="001E1CA7"/>
    <w:rsid w:val="001E27C9"/>
    <w:rsid w:val="001E3CCC"/>
    <w:rsid w:val="001E58E2"/>
    <w:rsid w:val="001E6AE6"/>
    <w:rsid w:val="001E7AED"/>
    <w:rsid w:val="001F0EFD"/>
    <w:rsid w:val="001F3916"/>
    <w:rsid w:val="001F4DEF"/>
    <w:rsid w:val="001F54C5"/>
    <w:rsid w:val="001F662C"/>
    <w:rsid w:val="001F6D62"/>
    <w:rsid w:val="001F7074"/>
    <w:rsid w:val="0020015C"/>
    <w:rsid w:val="00200490"/>
    <w:rsid w:val="00200DEF"/>
    <w:rsid w:val="00201F3A"/>
    <w:rsid w:val="0020347A"/>
    <w:rsid w:val="0020378C"/>
    <w:rsid w:val="00203F96"/>
    <w:rsid w:val="002069B2"/>
    <w:rsid w:val="00207FA3"/>
    <w:rsid w:val="00210262"/>
    <w:rsid w:val="0021192C"/>
    <w:rsid w:val="00214DA8"/>
    <w:rsid w:val="00215423"/>
    <w:rsid w:val="002158FA"/>
    <w:rsid w:val="00217646"/>
    <w:rsid w:val="00220600"/>
    <w:rsid w:val="00220A8E"/>
    <w:rsid w:val="002224DB"/>
    <w:rsid w:val="00223FCB"/>
    <w:rsid w:val="00224A4E"/>
    <w:rsid w:val="002252C3"/>
    <w:rsid w:val="00225A4D"/>
    <w:rsid w:val="00225C54"/>
    <w:rsid w:val="00226806"/>
    <w:rsid w:val="00230765"/>
    <w:rsid w:val="00230D18"/>
    <w:rsid w:val="00231494"/>
    <w:rsid w:val="002319E4"/>
    <w:rsid w:val="0023292D"/>
    <w:rsid w:val="00232B5F"/>
    <w:rsid w:val="00233CE0"/>
    <w:rsid w:val="00235632"/>
    <w:rsid w:val="00235872"/>
    <w:rsid w:val="00241559"/>
    <w:rsid w:val="00241580"/>
    <w:rsid w:val="002435B3"/>
    <w:rsid w:val="002458EB"/>
    <w:rsid w:val="00246013"/>
    <w:rsid w:val="002500C8"/>
    <w:rsid w:val="00250320"/>
    <w:rsid w:val="0025068B"/>
    <w:rsid w:val="00253486"/>
    <w:rsid w:val="00255158"/>
    <w:rsid w:val="002568B8"/>
    <w:rsid w:val="00257543"/>
    <w:rsid w:val="00257AF3"/>
    <w:rsid w:val="002603E6"/>
    <w:rsid w:val="002617E7"/>
    <w:rsid w:val="0026183C"/>
    <w:rsid w:val="0026346F"/>
    <w:rsid w:val="0026370A"/>
    <w:rsid w:val="00263C6E"/>
    <w:rsid w:val="00264228"/>
    <w:rsid w:val="00264269"/>
    <w:rsid w:val="00264334"/>
    <w:rsid w:val="0026473E"/>
    <w:rsid w:val="00266214"/>
    <w:rsid w:val="00266457"/>
    <w:rsid w:val="00267C83"/>
    <w:rsid w:val="00270BB5"/>
    <w:rsid w:val="0027144F"/>
    <w:rsid w:val="00271813"/>
    <w:rsid w:val="00271F3A"/>
    <w:rsid w:val="00273278"/>
    <w:rsid w:val="002737F4"/>
    <w:rsid w:val="00273B15"/>
    <w:rsid w:val="00274AC2"/>
    <w:rsid w:val="00275AAA"/>
    <w:rsid w:val="002762FE"/>
    <w:rsid w:val="002764E6"/>
    <w:rsid w:val="00276F99"/>
    <w:rsid w:val="002772E0"/>
    <w:rsid w:val="002778BE"/>
    <w:rsid w:val="002802F3"/>
    <w:rsid w:val="002805F5"/>
    <w:rsid w:val="00280751"/>
    <w:rsid w:val="00282431"/>
    <w:rsid w:val="0028280A"/>
    <w:rsid w:val="0028283B"/>
    <w:rsid w:val="00282CB7"/>
    <w:rsid w:val="002844DC"/>
    <w:rsid w:val="00285FBF"/>
    <w:rsid w:val="00286ACD"/>
    <w:rsid w:val="00287838"/>
    <w:rsid w:val="00290237"/>
    <w:rsid w:val="002907B5"/>
    <w:rsid w:val="00291027"/>
    <w:rsid w:val="00292119"/>
    <w:rsid w:val="00292EB7"/>
    <w:rsid w:val="00294937"/>
    <w:rsid w:val="0029511F"/>
    <w:rsid w:val="00296227"/>
    <w:rsid w:val="00296D9C"/>
    <w:rsid w:val="00296F44"/>
    <w:rsid w:val="0029777D"/>
    <w:rsid w:val="002A055E"/>
    <w:rsid w:val="002A1D4E"/>
    <w:rsid w:val="002A21A9"/>
    <w:rsid w:val="002A245E"/>
    <w:rsid w:val="002A2869"/>
    <w:rsid w:val="002A39E7"/>
    <w:rsid w:val="002B15EA"/>
    <w:rsid w:val="002B17DF"/>
    <w:rsid w:val="002B24D6"/>
    <w:rsid w:val="002B2939"/>
    <w:rsid w:val="002B4536"/>
    <w:rsid w:val="002B4F2B"/>
    <w:rsid w:val="002B77E3"/>
    <w:rsid w:val="002C029F"/>
    <w:rsid w:val="002C08C0"/>
    <w:rsid w:val="002C0AF7"/>
    <w:rsid w:val="002C0C04"/>
    <w:rsid w:val="002C1AEC"/>
    <w:rsid w:val="002C2D92"/>
    <w:rsid w:val="002C3D51"/>
    <w:rsid w:val="002C41E6"/>
    <w:rsid w:val="002C7D63"/>
    <w:rsid w:val="002D071A"/>
    <w:rsid w:val="002D34B2"/>
    <w:rsid w:val="002D48B0"/>
    <w:rsid w:val="002D564B"/>
    <w:rsid w:val="002D5B37"/>
    <w:rsid w:val="002D663D"/>
    <w:rsid w:val="002D6859"/>
    <w:rsid w:val="002D6961"/>
    <w:rsid w:val="002D7637"/>
    <w:rsid w:val="002E080B"/>
    <w:rsid w:val="002E17F2"/>
    <w:rsid w:val="002E1919"/>
    <w:rsid w:val="002E2B9D"/>
    <w:rsid w:val="002E7CAE"/>
    <w:rsid w:val="002F1832"/>
    <w:rsid w:val="002F2771"/>
    <w:rsid w:val="002F36AA"/>
    <w:rsid w:val="002F37A9"/>
    <w:rsid w:val="002F794B"/>
    <w:rsid w:val="00301521"/>
    <w:rsid w:val="00301CE6"/>
    <w:rsid w:val="0030256B"/>
    <w:rsid w:val="00302622"/>
    <w:rsid w:val="0030277D"/>
    <w:rsid w:val="0030501F"/>
    <w:rsid w:val="00306D8E"/>
    <w:rsid w:val="00307371"/>
    <w:rsid w:val="00307BA1"/>
    <w:rsid w:val="003109FF"/>
    <w:rsid w:val="0031115F"/>
    <w:rsid w:val="00311702"/>
    <w:rsid w:val="00311E82"/>
    <w:rsid w:val="00313EA5"/>
    <w:rsid w:val="00313FD6"/>
    <w:rsid w:val="003143BD"/>
    <w:rsid w:val="00315363"/>
    <w:rsid w:val="00316314"/>
    <w:rsid w:val="0031758C"/>
    <w:rsid w:val="00317BDA"/>
    <w:rsid w:val="00317E43"/>
    <w:rsid w:val="003203ED"/>
    <w:rsid w:val="00322C9F"/>
    <w:rsid w:val="00324D23"/>
    <w:rsid w:val="003267B7"/>
    <w:rsid w:val="003274E5"/>
    <w:rsid w:val="00331751"/>
    <w:rsid w:val="00332064"/>
    <w:rsid w:val="00332A2B"/>
    <w:rsid w:val="00332DE2"/>
    <w:rsid w:val="00333AA6"/>
    <w:rsid w:val="00333ED0"/>
    <w:rsid w:val="00334579"/>
    <w:rsid w:val="00334A6C"/>
    <w:rsid w:val="00334A75"/>
    <w:rsid w:val="00335858"/>
    <w:rsid w:val="00336BDA"/>
    <w:rsid w:val="003373D7"/>
    <w:rsid w:val="00340A6B"/>
    <w:rsid w:val="003416AB"/>
    <w:rsid w:val="00342BD7"/>
    <w:rsid w:val="00342C38"/>
    <w:rsid w:val="00342D8F"/>
    <w:rsid w:val="00345CCD"/>
    <w:rsid w:val="00346DB5"/>
    <w:rsid w:val="003477B1"/>
    <w:rsid w:val="003543E8"/>
    <w:rsid w:val="0035491D"/>
    <w:rsid w:val="00355969"/>
    <w:rsid w:val="00357380"/>
    <w:rsid w:val="00357F82"/>
    <w:rsid w:val="003602D9"/>
    <w:rsid w:val="003604CE"/>
    <w:rsid w:val="00361EB3"/>
    <w:rsid w:val="00366534"/>
    <w:rsid w:val="00366A01"/>
    <w:rsid w:val="00367456"/>
    <w:rsid w:val="0037034A"/>
    <w:rsid w:val="00370E47"/>
    <w:rsid w:val="00370F68"/>
    <w:rsid w:val="00372A63"/>
    <w:rsid w:val="003731CB"/>
    <w:rsid w:val="003738C3"/>
    <w:rsid w:val="003742AC"/>
    <w:rsid w:val="00377230"/>
    <w:rsid w:val="00377CE1"/>
    <w:rsid w:val="00382E80"/>
    <w:rsid w:val="00385ACA"/>
    <w:rsid w:val="00385BF0"/>
    <w:rsid w:val="0038669A"/>
    <w:rsid w:val="00386AF7"/>
    <w:rsid w:val="00386E07"/>
    <w:rsid w:val="00386E4A"/>
    <w:rsid w:val="00387263"/>
    <w:rsid w:val="00392DF3"/>
    <w:rsid w:val="003939FF"/>
    <w:rsid w:val="0039458A"/>
    <w:rsid w:val="00396B08"/>
    <w:rsid w:val="003A0FE8"/>
    <w:rsid w:val="003A215E"/>
    <w:rsid w:val="003A2223"/>
    <w:rsid w:val="003A2A0F"/>
    <w:rsid w:val="003A301B"/>
    <w:rsid w:val="003A45A1"/>
    <w:rsid w:val="003A5B0A"/>
    <w:rsid w:val="003A6BAC"/>
    <w:rsid w:val="003A70A4"/>
    <w:rsid w:val="003A7440"/>
    <w:rsid w:val="003A7EF3"/>
    <w:rsid w:val="003A7FC7"/>
    <w:rsid w:val="003B159C"/>
    <w:rsid w:val="003B265C"/>
    <w:rsid w:val="003B2FA5"/>
    <w:rsid w:val="003B369F"/>
    <w:rsid w:val="003B36A3"/>
    <w:rsid w:val="003B4492"/>
    <w:rsid w:val="003B500D"/>
    <w:rsid w:val="003B5A04"/>
    <w:rsid w:val="003B5C18"/>
    <w:rsid w:val="003B64BB"/>
    <w:rsid w:val="003B7FE5"/>
    <w:rsid w:val="003C11C8"/>
    <w:rsid w:val="003C2702"/>
    <w:rsid w:val="003C3DEB"/>
    <w:rsid w:val="003C7383"/>
    <w:rsid w:val="003C7806"/>
    <w:rsid w:val="003C7851"/>
    <w:rsid w:val="003D109F"/>
    <w:rsid w:val="003D2478"/>
    <w:rsid w:val="003D36D2"/>
    <w:rsid w:val="003D3C45"/>
    <w:rsid w:val="003D5B1F"/>
    <w:rsid w:val="003D618B"/>
    <w:rsid w:val="003E15FA"/>
    <w:rsid w:val="003E4775"/>
    <w:rsid w:val="003E4E7E"/>
    <w:rsid w:val="003E5093"/>
    <w:rsid w:val="003E55E4"/>
    <w:rsid w:val="003E5880"/>
    <w:rsid w:val="003E74E3"/>
    <w:rsid w:val="003F05C7"/>
    <w:rsid w:val="003F1D16"/>
    <w:rsid w:val="003F2373"/>
    <w:rsid w:val="003F2ADC"/>
    <w:rsid w:val="003F2CD4"/>
    <w:rsid w:val="003F4983"/>
    <w:rsid w:val="003F4EF4"/>
    <w:rsid w:val="003F52FC"/>
    <w:rsid w:val="003F5E5B"/>
    <w:rsid w:val="003F5F2D"/>
    <w:rsid w:val="003F664E"/>
    <w:rsid w:val="003F6BBE"/>
    <w:rsid w:val="003F7BEC"/>
    <w:rsid w:val="004000C7"/>
    <w:rsid w:val="004000E8"/>
    <w:rsid w:val="00400DBC"/>
    <w:rsid w:val="00401576"/>
    <w:rsid w:val="004027AB"/>
    <w:rsid w:val="00402E2B"/>
    <w:rsid w:val="00403D5D"/>
    <w:rsid w:val="0040512B"/>
    <w:rsid w:val="004056CD"/>
    <w:rsid w:val="00405A8F"/>
    <w:rsid w:val="00405CA5"/>
    <w:rsid w:val="00407CD3"/>
    <w:rsid w:val="00410134"/>
    <w:rsid w:val="00410B72"/>
    <w:rsid w:val="00410F18"/>
    <w:rsid w:val="0041263E"/>
    <w:rsid w:val="00412A88"/>
    <w:rsid w:val="004132A7"/>
    <w:rsid w:val="00413AAC"/>
    <w:rsid w:val="00413E92"/>
    <w:rsid w:val="004142F1"/>
    <w:rsid w:val="004144CA"/>
    <w:rsid w:val="00415E83"/>
    <w:rsid w:val="00421105"/>
    <w:rsid w:val="00422AA4"/>
    <w:rsid w:val="004242F4"/>
    <w:rsid w:val="0042452A"/>
    <w:rsid w:val="004254A8"/>
    <w:rsid w:val="00427248"/>
    <w:rsid w:val="00434186"/>
    <w:rsid w:val="00434E6F"/>
    <w:rsid w:val="0043572D"/>
    <w:rsid w:val="00437447"/>
    <w:rsid w:val="00441453"/>
    <w:rsid w:val="00441A92"/>
    <w:rsid w:val="004431DC"/>
    <w:rsid w:val="0044345D"/>
    <w:rsid w:val="0044465F"/>
    <w:rsid w:val="00444F56"/>
    <w:rsid w:val="00446488"/>
    <w:rsid w:val="00446EE6"/>
    <w:rsid w:val="00447EF7"/>
    <w:rsid w:val="00450DE5"/>
    <w:rsid w:val="004517AA"/>
    <w:rsid w:val="00452CAC"/>
    <w:rsid w:val="00453FB8"/>
    <w:rsid w:val="004550D1"/>
    <w:rsid w:val="00457565"/>
    <w:rsid w:val="00457B71"/>
    <w:rsid w:val="00463138"/>
    <w:rsid w:val="004656A1"/>
    <w:rsid w:val="00465F6F"/>
    <w:rsid w:val="004669E2"/>
    <w:rsid w:val="00470C31"/>
    <w:rsid w:val="00471884"/>
    <w:rsid w:val="00471DE0"/>
    <w:rsid w:val="00472A96"/>
    <w:rsid w:val="00472BF6"/>
    <w:rsid w:val="004734D0"/>
    <w:rsid w:val="00473684"/>
    <w:rsid w:val="0047556B"/>
    <w:rsid w:val="00477768"/>
    <w:rsid w:val="004800EB"/>
    <w:rsid w:val="00480605"/>
    <w:rsid w:val="00481042"/>
    <w:rsid w:val="00481278"/>
    <w:rsid w:val="00483608"/>
    <w:rsid w:val="00484C90"/>
    <w:rsid w:val="0049107A"/>
    <w:rsid w:val="0049191D"/>
    <w:rsid w:val="00492896"/>
    <w:rsid w:val="00492BC5"/>
    <w:rsid w:val="004964F1"/>
    <w:rsid w:val="0049701D"/>
    <w:rsid w:val="004A143C"/>
    <w:rsid w:val="004A16BC"/>
    <w:rsid w:val="004A2B94"/>
    <w:rsid w:val="004A4306"/>
    <w:rsid w:val="004A625B"/>
    <w:rsid w:val="004A6E82"/>
    <w:rsid w:val="004B0812"/>
    <w:rsid w:val="004B0F80"/>
    <w:rsid w:val="004B3A80"/>
    <w:rsid w:val="004B406D"/>
    <w:rsid w:val="004B4392"/>
    <w:rsid w:val="004B6F6A"/>
    <w:rsid w:val="004B791C"/>
    <w:rsid w:val="004B7C0C"/>
    <w:rsid w:val="004B7CB1"/>
    <w:rsid w:val="004C0ABE"/>
    <w:rsid w:val="004C28E6"/>
    <w:rsid w:val="004C3898"/>
    <w:rsid w:val="004C435D"/>
    <w:rsid w:val="004C4E6E"/>
    <w:rsid w:val="004C55BB"/>
    <w:rsid w:val="004C6E43"/>
    <w:rsid w:val="004D1A51"/>
    <w:rsid w:val="004D1F34"/>
    <w:rsid w:val="004D2CDA"/>
    <w:rsid w:val="004D2EF3"/>
    <w:rsid w:val="004D36B1"/>
    <w:rsid w:val="004D3CA1"/>
    <w:rsid w:val="004D3D36"/>
    <w:rsid w:val="004D4616"/>
    <w:rsid w:val="004D7531"/>
    <w:rsid w:val="004D7EBD"/>
    <w:rsid w:val="004E2680"/>
    <w:rsid w:val="004E28A5"/>
    <w:rsid w:val="004E28F9"/>
    <w:rsid w:val="004E462E"/>
    <w:rsid w:val="004E47C6"/>
    <w:rsid w:val="004E56DC"/>
    <w:rsid w:val="004E76F4"/>
    <w:rsid w:val="004F01A3"/>
    <w:rsid w:val="004F0986"/>
    <w:rsid w:val="004F0B4E"/>
    <w:rsid w:val="004F0B6C"/>
    <w:rsid w:val="004F1966"/>
    <w:rsid w:val="004F2078"/>
    <w:rsid w:val="004F4DA3"/>
    <w:rsid w:val="004F56DE"/>
    <w:rsid w:val="004F6E4E"/>
    <w:rsid w:val="00505D13"/>
    <w:rsid w:val="00505DBE"/>
    <w:rsid w:val="00506042"/>
    <w:rsid w:val="00506557"/>
    <w:rsid w:val="0050677A"/>
    <w:rsid w:val="00506A49"/>
    <w:rsid w:val="00506A55"/>
    <w:rsid w:val="005108D8"/>
    <w:rsid w:val="005116F9"/>
    <w:rsid w:val="005153A7"/>
    <w:rsid w:val="005154DB"/>
    <w:rsid w:val="00520BF0"/>
    <w:rsid w:val="005218FC"/>
    <w:rsid w:val="005219CF"/>
    <w:rsid w:val="00521A03"/>
    <w:rsid w:val="005255EF"/>
    <w:rsid w:val="00527E44"/>
    <w:rsid w:val="005312F5"/>
    <w:rsid w:val="005326A4"/>
    <w:rsid w:val="00532CED"/>
    <w:rsid w:val="00532EF9"/>
    <w:rsid w:val="0053322B"/>
    <w:rsid w:val="005335A0"/>
    <w:rsid w:val="0053377F"/>
    <w:rsid w:val="00534B59"/>
    <w:rsid w:val="00534BE7"/>
    <w:rsid w:val="00536759"/>
    <w:rsid w:val="00537C62"/>
    <w:rsid w:val="0054037D"/>
    <w:rsid w:val="005419A6"/>
    <w:rsid w:val="00541B1C"/>
    <w:rsid w:val="00544911"/>
    <w:rsid w:val="00544E67"/>
    <w:rsid w:val="00544E7F"/>
    <w:rsid w:val="00546970"/>
    <w:rsid w:val="0055006D"/>
    <w:rsid w:val="00551243"/>
    <w:rsid w:val="00551825"/>
    <w:rsid w:val="00553E6B"/>
    <w:rsid w:val="00554E19"/>
    <w:rsid w:val="005557DE"/>
    <w:rsid w:val="005559E7"/>
    <w:rsid w:val="005606C2"/>
    <w:rsid w:val="0056121F"/>
    <w:rsid w:val="005633A2"/>
    <w:rsid w:val="00563706"/>
    <w:rsid w:val="00564F88"/>
    <w:rsid w:val="005651F9"/>
    <w:rsid w:val="005658DA"/>
    <w:rsid w:val="005666EE"/>
    <w:rsid w:val="005671D2"/>
    <w:rsid w:val="00570819"/>
    <w:rsid w:val="00570C7E"/>
    <w:rsid w:val="00571317"/>
    <w:rsid w:val="00571357"/>
    <w:rsid w:val="00571F9F"/>
    <w:rsid w:val="00572505"/>
    <w:rsid w:val="00572B19"/>
    <w:rsid w:val="0057329E"/>
    <w:rsid w:val="005735C1"/>
    <w:rsid w:val="00576592"/>
    <w:rsid w:val="0057754E"/>
    <w:rsid w:val="00577EBB"/>
    <w:rsid w:val="0058003C"/>
    <w:rsid w:val="00580E40"/>
    <w:rsid w:val="0058229B"/>
    <w:rsid w:val="005823C3"/>
    <w:rsid w:val="00582809"/>
    <w:rsid w:val="0058306B"/>
    <w:rsid w:val="00583675"/>
    <w:rsid w:val="005848E5"/>
    <w:rsid w:val="005863C9"/>
    <w:rsid w:val="00586F6D"/>
    <w:rsid w:val="00586FEA"/>
    <w:rsid w:val="005870E1"/>
    <w:rsid w:val="0058798C"/>
    <w:rsid w:val="005900FA"/>
    <w:rsid w:val="00591C26"/>
    <w:rsid w:val="00591E3C"/>
    <w:rsid w:val="00593451"/>
    <w:rsid w:val="005935A4"/>
    <w:rsid w:val="00593BD1"/>
    <w:rsid w:val="005942B9"/>
    <w:rsid w:val="005946B5"/>
    <w:rsid w:val="005948C2"/>
    <w:rsid w:val="00595DCA"/>
    <w:rsid w:val="0059779B"/>
    <w:rsid w:val="005A209A"/>
    <w:rsid w:val="005A3C1E"/>
    <w:rsid w:val="005A3FC6"/>
    <w:rsid w:val="005A662D"/>
    <w:rsid w:val="005A6F0A"/>
    <w:rsid w:val="005B1409"/>
    <w:rsid w:val="005B301E"/>
    <w:rsid w:val="005B35D7"/>
    <w:rsid w:val="005B392A"/>
    <w:rsid w:val="005B3AA3"/>
    <w:rsid w:val="005B6F83"/>
    <w:rsid w:val="005C1CD2"/>
    <w:rsid w:val="005C2324"/>
    <w:rsid w:val="005C23BC"/>
    <w:rsid w:val="005C74FB"/>
    <w:rsid w:val="005D1602"/>
    <w:rsid w:val="005D22F4"/>
    <w:rsid w:val="005D3097"/>
    <w:rsid w:val="005D5AD2"/>
    <w:rsid w:val="005D65FA"/>
    <w:rsid w:val="005D6908"/>
    <w:rsid w:val="005E28B5"/>
    <w:rsid w:val="005E385F"/>
    <w:rsid w:val="005E5B81"/>
    <w:rsid w:val="005E6867"/>
    <w:rsid w:val="005E7024"/>
    <w:rsid w:val="005F16CB"/>
    <w:rsid w:val="005F1A2F"/>
    <w:rsid w:val="005F2CB1"/>
    <w:rsid w:val="005F3025"/>
    <w:rsid w:val="005F5D00"/>
    <w:rsid w:val="005F618C"/>
    <w:rsid w:val="005F70BD"/>
    <w:rsid w:val="00600A3B"/>
    <w:rsid w:val="0060283C"/>
    <w:rsid w:val="00602A0C"/>
    <w:rsid w:val="00604F14"/>
    <w:rsid w:val="00606248"/>
    <w:rsid w:val="00607651"/>
    <w:rsid w:val="00611AB8"/>
    <w:rsid w:val="00611B83"/>
    <w:rsid w:val="006123D5"/>
    <w:rsid w:val="00612BA8"/>
    <w:rsid w:val="00613257"/>
    <w:rsid w:val="006150EA"/>
    <w:rsid w:val="00615FC8"/>
    <w:rsid w:val="0061659B"/>
    <w:rsid w:val="00617083"/>
    <w:rsid w:val="00617471"/>
    <w:rsid w:val="00620A71"/>
    <w:rsid w:val="00620D80"/>
    <w:rsid w:val="00621A33"/>
    <w:rsid w:val="00621D73"/>
    <w:rsid w:val="006234A6"/>
    <w:rsid w:val="00623C72"/>
    <w:rsid w:val="006249DC"/>
    <w:rsid w:val="00630001"/>
    <w:rsid w:val="0063062A"/>
    <w:rsid w:val="00630B83"/>
    <w:rsid w:val="00630EAC"/>
    <w:rsid w:val="006311B3"/>
    <w:rsid w:val="0063284C"/>
    <w:rsid w:val="00632F8A"/>
    <w:rsid w:val="00636398"/>
    <w:rsid w:val="006368D3"/>
    <w:rsid w:val="00637067"/>
    <w:rsid w:val="006377EC"/>
    <w:rsid w:val="0064151F"/>
    <w:rsid w:val="00641533"/>
    <w:rsid w:val="0064208D"/>
    <w:rsid w:val="00642EEE"/>
    <w:rsid w:val="00643475"/>
    <w:rsid w:val="0064396A"/>
    <w:rsid w:val="0064624E"/>
    <w:rsid w:val="00647780"/>
    <w:rsid w:val="00650488"/>
    <w:rsid w:val="00650AB9"/>
    <w:rsid w:val="00651D21"/>
    <w:rsid w:val="00654DA0"/>
    <w:rsid w:val="00655733"/>
    <w:rsid w:val="006559B5"/>
    <w:rsid w:val="00655ACD"/>
    <w:rsid w:val="00656511"/>
    <w:rsid w:val="00656A92"/>
    <w:rsid w:val="00656DDE"/>
    <w:rsid w:val="0065714F"/>
    <w:rsid w:val="0066011D"/>
    <w:rsid w:val="006607C0"/>
    <w:rsid w:val="006613A6"/>
    <w:rsid w:val="006627A2"/>
    <w:rsid w:val="006634E6"/>
    <w:rsid w:val="006655EE"/>
    <w:rsid w:val="00665AD2"/>
    <w:rsid w:val="00667EE7"/>
    <w:rsid w:val="00670922"/>
    <w:rsid w:val="00670BE1"/>
    <w:rsid w:val="0067218F"/>
    <w:rsid w:val="0067385B"/>
    <w:rsid w:val="006741F2"/>
    <w:rsid w:val="00674CC3"/>
    <w:rsid w:val="0067591E"/>
    <w:rsid w:val="00675C72"/>
    <w:rsid w:val="00675CE4"/>
    <w:rsid w:val="006771F9"/>
    <w:rsid w:val="006776D7"/>
    <w:rsid w:val="006777FF"/>
    <w:rsid w:val="00681003"/>
    <w:rsid w:val="006812E6"/>
    <w:rsid w:val="006817C9"/>
    <w:rsid w:val="00683ECE"/>
    <w:rsid w:val="00684E22"/>
    <w:rsid w:val="00691924"/>
    <w:rsid w:val="00695FC2"/>
    <w:rsid w:val="00696949"/>
    <w:rsid w:val="00697052"/>
    <w:rsid w:val="006A0D24"/>
    <w:rsid w:val="006A14FF"/>
    <w:rsid w:val="006A1B17"/>
    <w:rsid w:val="006A1B7C"/>
    <w:rsid w:val="006A3004"/>
    <w:rsid w:val="006A46FB"/>
    <w:rsid w:val="006A5E28"/>
    <w:rsid w:val="006A697B"/>
    <w:rsid w:val="006A7AFF"/>
    <w:rsid w:val="006B1816"/>
    <w:rsid w:val="006B1F81"/>
    <w:rsid w:val="006B2099"/>
    <w:rsid w:val="006B33F9"/>
    <w:rsid w:val="006B373C"/>
    <w:rsid w:val="006B50CF"/>
    <w:rsid w:val="006C03B8"/>
    <w:rsid w:val="006C04A2"/>
    <w:rsid w:val="006C138D"/>
    <w:rsid w:val="006C5587"/>
    <w:rsid w:val="006C5EC9"/>
    <w:rsid w:val="006C6059"/>
    <w:rsid w:val="006C6549"/>
    <w:rsid w:val="006C7522"/>
    <w:rsid w:val="006D0D50"/>
    <w:rsid w:val="006D6F08"/>
    <w:rsid w:val="006E02A2"/>
    <w:rsid w:val="006E052E"/>
    <w:rsid w:val="006E062C"/>
    <w:rsid w:val="006E08C4"/>
    <w:rsid w:val="006E0B7F"/>
    <w:rsid w:val="006E0C09"/>
    <w:rsid w:val="006E1C82"/>
    <w:rsid w:val="006E2863"/>
    <w:rsid w:val="006E28B7"/>
    <w:rsid w:val="006E2A9B"/>
    <w:rsid w:val="006E3310"/>
    <w:rsid w:val="006E4E39"/>
    <w:rsid w:val="006E565E"/>
    <w:rsid w:val="006E65A2"/>
    <w:rsid w:val="006E673D"/>
    <w:rsid w:val="006E6994"/>
    <w:rsid w:val="006E7D3B"/>
    <w:rsid w:val="006F0F68"/>
    <w:rsid w:val="006F1B70"/>
    <w:rsid w:val="006F1FA0"/>
    <w:rsid w:val="006F341D"/>
    <w:rsid w:val="006F3CDE"/>
    <w:rsid w:val="006F58D4"/>
    <w:rsid w:val="006F6582"/>
    <w:rsid w:val="007009FB"/>
    <w:rsid w:val="00702216"/>
    <w:rsid w:val="0070301F"/>
    <w:rsid w:val="0070346E"/>
    <w:rsid w:val="00703AC0"/>
    <w:rsid w:val="00703E48"/>
    <w:rsid w:val="00704465"/>
    <w:rsid w:val="00704D18"/>
    <w:rsid w:val="00704EDB"/>
    <w:rsid w:val="00706101"/>
    <w:rsid w:val="007061DA"/>
    <w:rsid w:val="00706E4A"/>
    <w:rsid w:val="00707072"/>
    <w:rsid w:val="007073AD"/>
    <w:rsid w:val="00707D61"/>
    <w:rsid w:val="00712287"/>
    <w:rsid w:val="00712772"/>
    <w:rsid w:val="007148D3"/>
    <w:rsid w:val="00715B9A"/>
    <w:rsid w:val="00715CDA"/>
    <w:rsid w:val="00716BCF"/>
    <w:rsid w:val="0072001A"/>
    <w:rsid w:val="00723230"/>
    <w:rsid w:val="007236F2"/>
    <w:rsid w:val="00724B47"/>
    <w:rsid w:val="007257D0"/>
    <w:rsid w:val="00726947"/>
    <w:rsid w:val="00726EA6"/>
    <w:rsid w:val="00727208"/>
    <w:rsid w:val="00727680"/>
    <w:rsid w:val="00730156"/>
    <w:rsid w:val="007316A8"/>
    <w:rsid w:val="007322CB"/>
    <w:rsid w:val="007348B1"/>
    <w:rsid w:val="007362A6"/>
    <w:rsid w:val="00736C31"/>
    <w:rsid w:val="00736D7D"/>
    <w:rsid w:val="00740A34"/>
    <w:rsid w:val="00740E58"/>
    <w:rsid w:val="00741254"/>
    <w:rsid w:val="00741A5D"/>
    <w:rsid w:val="007445A0"/>
    <w:rsid w:val="0074524B"/>
    <w:rsid w:val="007458FD"/>
    <w:rsid w:val="007476BB"/>
    <w:rsid w:val="00747D8B"/>
    <w:rsid w:val="00751228"/>
    <w:rsid w:val="007525B4"/>
    <w:rsid w:val="00754479"/>
    <w:rsid w:val="0075548D"/>
    <w:rsid w:val="00756943"/>
    <w:rsid w:val="007571E1"/>
    <w:rsid w:val="00757A16"/>
    <w:rsid w:val="007604B2"/>
    <w:rsid w:val="0076139F"/>
    <w:rsid w:val="0076459B"/>
    <w:rsid w:val="00765281"/>
    <w:rsid w:val="00766BAD"/>
    <w:rsid w:val="007676F8"/>
    <w:rsid w:val="007679DF"/>
    <w:rsid w:val="00767A00"/>
    <w:rsid w:val="00767B5D"/>
    <w:rsid w:val="0077061D"/>
    <w:rsid w:val="007729A2"/>
    <w:rsid w:val="00773FA8"/>
    <w:rsid w:val="007755F2"/>
    <w:rsid w:val="007768E8"/>
    <w:rsid w:val="00776971"/>
    <w:rsid w:val="00780A80"/>
    <w:rsid w:val="007815B2"/>
    <w:rsid w:val="0078177E"/>
    <w:rsid w:val="0078304C"/>
    <w:rsid w:val="00783673"/>
    <w:rsid w:val="00784A28"/>
    <w:rsid w:val="00785490"/>
    <w:rsid w:val="007858A5"/>
    <w:rsid w:val="00786159"/>
    <w:rsid w:val="00786E9F"/>
    <w:rsid w:val="0079131F"/>
    <w:rsid w:val="007916BA"/>
    <w:rsid w:val="007925EA"/>
    <w:rsid w:val="00792F3A"/>
    <w:rsid w:val="00793430"/>
    <w:rsid w:val="0079391D"/>
    <w:rsid w:val="00793CD8"/>
    <w:rsid w:val="00795C92"/>
    <w:rsid w:val="00796231"/>
    <w:rsid w:val="007966C6"/>
    <w:rsid w:val="00797F51"/>
    <w:rsid w:val="007A0F53"/>
    <w:rsid w:val="007A1CB3"/>
    <w:rsid w:val="007A306F"/>
    <w:rsid w:val="007A43A6"/>
    <w:rsid w:val="007A58A6"/>
    <w:rsid w:val="007A5FC0"/>
    <w:rsid w:val="007A64B8"/>
    <w:rsid w:val="007A77D5"/>
    <w:rsid w:val="007B0C1D"/>
    <w:rsid w:val="007B273D"/>
    <w:rsid w:val="007B31DE"/>
    <w:rsid w:val="007B3D2D"/>
    <w:rsid w:val="007B50AE"/>
    <w:rsid w:val="007B51DF"/>
    <w:rsid w:val="007C04EE"/>
    <w:rsid w:val="007C05DD"/>
    <w:rsid w:val="007C1724"/>
    <w:rsid w:val="007C3D18"/>
    <w:rsid w:val="007C4956"/>
    <w:rsid w:val="007C60BF"/>
    <w:rsid w:val="007C6A07"/>
    <w:rsid w:val="007C75A1"/>
    <w:rsid w:val="007C7645"/>
    <w:rsid w:val="007C77A5"/>
    <w:rsid w:val="007C7E82"/>
    <w:rsid w:val="007D04E5"/>
    <w:rsid w:val="007D4550"/>
    <w:rsid w:val="007D5901"/>
    <w:rsid w:val="007D5E33"/>
    <w:rsid w:val="007D6242"/>
    <w:rsid w:val="007D6970"/>
    <w:rsid w:val="007D7526"/>
    <w:rsid w:val="007E36AC"/>
    <w:rsid w:val="007E4610"/>
    <w:rsid w:val="007E4715"/>
    <w:rsid w:val="007E505B"/>
    <w:rsid w:val="007E6F97"/>
    <w:rsid w:val="007E7043"/>
    <w:rsid w:val="007E7091"/>
    <w:rsid w:val="007F0AF8"/>
    <w:rsid w:val="007F1A08"/>
    <w:rsid w:val="007F34CD"/>
    <w:rsid w:val="007F56EC"/>
    <w:rsid w:val="007F60EC"/>
    <w:rsid w:val="007F6428"/>
    <w:rsid w:val="007F6CA3"/>
    <w:rsid w:val="007F6EA9"/>
    <w:rsid w:val="007F742E"/>
    <w:rsid w:val="00803FAE"/>
    <w:rsid w:val="008053AE"/>
    <w:rsid w:val="0080605F"/>
    <w:rsid w:val="008060A0"/>
    <w:rsid w:val="00806D3C"/>
    <w:rsid w:val="00806FD2"/>
    <w:rsid w:val="00807786"/>
    <w:rsid w:val="008078BF"/>
    <w:rsid w:val="00811FCB"/>
    <w:rsid w:val="00813525"/>
    <w:rsid w:val="00814009"/>
    <w:rsid w:val="008158D6"/>
    <w:rsid w:val="00815DED"/>
    <w:rsid w:val="00815E0E"/>
    <w:rsid w:val="00816DCC"/>
    <w:rsid w:val="00817196"/>
    <w:rsid w:val="008209B9"/>
    <w:rsid w:val="008235DB"/>
    <w:rsid w:val="00824AB4"/>
    <w:rsid w:val="00824F1D"/>
    <w:rsid w:val="00825C42"/>
    <w:rsid w:val="00825D25"/>
    <w:rsid w:val="00827D6F"/>
    <w:rsid w:val="00830CF2"/>
    <w:rsid w:val="0083201A"/>
    <w:rsid w:val="00834A00"/>
    <w:rsid w:val="008376AC"/>
    <w:rsid w:val="00842FD2"/>
    <w:rsid w:val="00843C2C"/>
    <w:rsid w:val="00843D9D"/>
    <w:rsid w:val="008444E8"/>
    <w:rsid w:val="00844E45"/>
    <w:rsid w:val="00844E80"/>
    <w:rsid w:val="00846FE7"/>
    <w:rsid w:val="00851228"/>
    <w:rsid w:val="008515BB"/>
    <w:rsid w:val="00851D1D"/>
    <w:rsid w:val="00853E5D"/>
    <w:rsid w:val="00854858"/>
    <w:rsid w:val="0085485D"/>
    <w:rsid w:val="00856026"/>
    <w:rsid w:val="00856303"/>
    <w:rsid w:val="00856911"/>
    <w:rsid w:val="0085786B"/>
    <w:rsid w:val="00863CCC"/>
    <w:rsid w:val="00864B41"/>
    <w:rsid w:val="008677FD"/>
    <w:rsid w:val="008706D4"/>
    <w:rsid w:val="00870F8A"/>
    <w:rsid w:val="008719A4"/>
    <w:rsid w:val="00871D23"/>
    <w:rsid w:val="008723E2"/>
    <w:rsid w:val="008724DA"/>
    <w:rsid w:val="008735D0"/>
    <w:rsid w:val="00873A30"/>
    <w:rsid w:val="0087413F"/>
    <w:rsid w:val="00874312"/>
    <w:rsid w:val="0087437C"/>
    <w:rsid w:val="00875CD7"/>
    <w:rsid w:val="00875FCF"/>
    <w:rsid w:val="00876043"/>
    <w:rsid w:val="00876B4D"/>
    <w:rsid w:val="00876C44"/>
    <w:rsid w:val="00877DD0"/>
    <w:rsid w:val="00877F18"/>
    <w:rsid w:val="00881C81"/>
    <w:rsid w:val="00884D8F"/>
    <w:rsid w:val="00885BAD"/>
    <w:rsid w:val="008919D1"/>
    <w:rsid w:val="008937F4"/>
    <w:rsid w:val="00893F4C"/>
    <w:rsid w:val="008941E3"/>
    <w:rsid w:val="00894A88"/>
    <w:rsid w:val="00895386"/>
    <w:rsid w:val="00897B08"/>
    <w:rsid w:val="008A21FF"/>
    <w:rsid w:val="008A2CE2"/>
    <w:rsid w:val="008A30AC"/>
    <w:rsid w:val="008A44B8"/>
    <w:rsid w:val="008A4A7E"/>
    <w:rsid w:val="008A4DB2"/>
    <w:rsid w:val="008A51A8"/>
    <w:rsid w:val="008A54C7"/>
    <w:rsid w:val="008A5BD6"/>
    <w:rsid w:val="008A77D8"/>
    <w:rsid w:val="008A78F4"/>
    <w:rsid w:val="008A7C1B"/>
    <w:rsid w:val="008B03F1"/>
    <w:rsid w:val="008B0483"/>
    <w:rsid w:val="008B0AB5"/>
    <w:rsid w:val="008B120C"/>
    <w:rsid w:val="008B2679"/>
    <w:rsid w:val="008B31B5"/>
    <w:rsid w:val="008B3CFD"/>
    <w:rsid w:val="008B51A0"/>
    <w:rsid w:val="008B592A"/>
    <w:rsid w:val="008B7B5C"/>
    <w:rsid w:val="008C0C99"/>
    <w:rsid w:val="008C193B"/>
    <w:rsid w:val="008C2017"/>
    <w:rsid w:val="008C3407"/>
    <w:rsid w:val="008C3EFF"/>
    <w:rsid w:val="008C4958"/>
    <w:rsid w:val="008C4BAA"/>
    <w:rsid w:val="008C6AE8"/>
    <w:rsid w:val="008C7573"/>
    <w:rsid w:val="008D00A5"/>
    <w:rsid w:val="008D1B97"/>
    <w:rsid w:val="008D34F1"/>
    <w:rsid w:val="008D39D8"/>
    <w:rsid w:val="008D63FC"/>
    <w:rsid w:val="008D67FC"/>
    <w:rsid w:val="008D6D1A"/>
    <w:rsid w:val="008D760A"/>
    <w:rsid w:val="008E0448"/>
    <w:rsid w:val="008E065E"/>
    <w:rsid w:val="008E0927"/>
    <w:rsid w:val="008E1433"/>
    <w:rsid w:val="008E1909"/>
    <w:rsid w:val="008E246B"/>
    <w:rsid w:val="008E267F"/>
    <w:rsid w:val="008E54E2"/>
    <w:rsid w:val="008E6494"/>
    <w:rsid w:val="008E72F8"/>
    <w:rsid w:val="008F0296"/>
    <w:rsid w:val="008F0AE6"/>
    <w:rsid w:val="008F0BDC"/>
    <w:rsid w:val="008F1EAB"/>
    <w:rsid w:val="008F2662"/>
    <w:rsid w:val="008F2A88"/>
    <w:rsid w:val="008F33DC"/>
    <w:rsid w:val="008F477F"/>
    <w:rsid w:val="008F5043"/>
    <w:rsid w:val="008F7593"/>
    <w:rsid w:val="00902350"/>
    <w:rsid w:val="00902776"/>
    <w:rsid w:val="00903292"/>
    <w:rsid w:val="0090336B"/>
    <w:rsid w:val="00904733"/>
    <w:rsid w:val="009053AA"/>
    <w:rsid w:val="00906939"/>
    <w:rsid w:val="00907B90"/>
    <w:rsid w:val="00910AB7"/>
    <w:rsid w:val="00910B7D"/>
    <w:rsid w:val="00911DFB"/>
    <w:rsid w:val="00912036"/>
    <w:rsid w:val="00912512"/>
    <w:rsid w:val="009139D9"/>
    <w:rsid w:val="00914AD8"/>
    <w:rsid w:val="00916079"/>
    <w:rsid w:val="00917025"/>
    <w:rsid w:val="00917736"/>
    <w:rsid w:val="00917CE9"/>
    <w:rsid w:val="00920BF2"/>
    <w:rsid w:val="00922010"/>
    <w:rsid w:val="009226A6"/>
    <w:rsid w:val="009228B4"/>
    <w:rsid w:val="00930936"/>
    <w:rsid w:val="00931BD9"/>
    <w:rsid w:val="009328B4"/>
    <w:rsid w:val="009338DF"/>
    <w:rsid w:val="00934527"/>
    <w:rsid w:val="009368F3"/>
    <w:rsid w:val="00936F18"/>
    <w:rsid w:val="00937B32"/>
    <w:rsid w:val="00937E7A"/>
    <w:rsid w:val="00941636"/>
    <w:rsid w:val="00942B34"/>
    <w:rsid w:val="00943742"/>
    <w:rsid w:val="00945C05"/>
    <w:rsid w:val="00946945"/>
    <w:rsid w:val="00947713"/>
    <w:rsid w:val="00950DE7"/>
    <w:rsid w:val="00950FC7"/>
    <w:rsid w:val="00953920"/>
    <w:rsid w:val="00953D47"/>
    <w:rsid w:val="0095588F"/>
    <w:rsid w:val="009562E7"/>
    <w:rsid w:val="0095681E"/>
    <w:rsid w:val="009568E8"/>
    <w:rsid w:val="009572D4"/>
    <w:rsid w:val="00957C36"/>
    <w:rsid w:val="00957D72"/>
    <w:rsid w:val="00961921"/>
    <w:rsid w:val="0096395B"/>
    <w:rsid w:val="0096430A"/>
    <w:rsid w:val="0096554B"/>
    <w:rsid w:val="0096584A"/>
    <w:rsid w:val="009672BB"/>
    <w:rsid w:val="00967C2E"/>
    <w:rsid w:val="0097014A"/>
    <w:rsid w:val="00970E74"/>
    <w:rsid w:val="009717E2"/>
    <w:rsid w:val="00971BBC"/>
    <w:rsid w:val="00971F08"/>
    <w:rsid w:val="0097603D"/>
    <w:rsid w:val="00976949"/>
    <w:rsid w:val="00977CCC"/>
    <w:rsid w:val="00980477"/>
    <w:rsid w:val="00981343"/>
    <w:rsid w:val="00982669"/>
    <w:rsid w:val="00982E32"/>
    <w:rsid w:val="00985253"/>
    <w:rsid w:val="009853B3"/>
    <w:rsid w:val="009879B0"/>
    <w:rsid w:val="00990630"/>
    <w:rsid w:val="00990BE5"/>
    <w:rsid w:val="00991761"/>
    <w:rsid w:val="00991AE2"/>
    <w:rsid w:val="0099222B"/>
    <w:rsid w:val="009929D3"/>
    <w:rsid w:val="00994DCA"/>
    <w:rsid w:val="00995BDD"/>
    <w:rsid w:val="00995C34"/>
    <w:rsid w:val="009960EC"/>
    <w:rsid w:val="009970DD"/>
    <w:rsid w:val="009A0FBA"/>
    <w:rsid w:val="009A1601"/>
    <w:rsid w:val="009A3BB6"/>
    <w:rsid w:val="009A462D"/>
    <w:rsid w:val="009A56AF"/>
    <w:rsid w:val="009A5CBA"/>
    <w:rsid w:val="009B0039"/>
    <w:rsid w:val="009B01E8"/>
    <w:rsid w:val="009B0B2D"/>
    <w:rsid w:val="009B1F30"/>
    <w:rsid w:val="009B2C35"/>
    <w:rsid w:val="009B2E19"/>
    <w:rsid w:val="009B3AC2"/>
    <w:rsid w:val="009B40EC"/>
    <w:rsid w:val="009B4C1A"/>
    <w:rsid w:val="009B4DF4"/>
    <w:rsid w:val="009B51FB"/>
    <w:rsid w:val="009B564E"/>
    <w:rsid w:val="009B729C"/>
    <w:rsid w:val="009B7E87"/>
    <w:rsid w:val="009C0169"/>
    <w:rsid w:val="009C0AE5"/>
    <w:rsid w:val="009C402A"/>
    <w:rsid w:val="009C403E"/>
    <w:rsid w:val="009C5A50"/>
    <w:rsid w:val="009D026F"/>
    <w:rsid w:val="009D20C6"/>
    <w:rsid w:val="009D4EF2"/>
    <w:rsid w:val="009D4FF0"/>
    <w:rsid w:val="009D624F"/>
    <w:rsid w:val="009D703C"/>
    <w:rsid w:val="009D718F"/>
    <w:rsid w:val="009E068F"/>
    <w:rsid w:val="009E0E57"/>
    <w:rsid w:val="009E14E0"/>
    <w:rsid w:val="009E3543"/>
    <w:rsid w:val="009E35DB"/>
    <w:rsid w:val="009E47A3"/>
    <w:rsid w:val="009E710E"/>
    <w:rsid w:val="009F08F3"/>
    <w:rsid w:val="009F344F"/>
    <w:rsid w:val="009F4BD3"/>
    <w:rsid w:val="009F722F"/>
    <w:rsid w:val="00A03143"/>
    <w:rsid w:val="00A031D8"/>
    <w:rsid w:val="00A048A8"/>
    <w:rsid w:val="00A04CCD"/>
    <w:rsid w:val="00A04F49"/>
    <w:rsid w:val="00A06A68"/>
    <w:rsid w:val="00A1009C"/>
    <w:rsid w:val="00A12224"/>
    <w:rsid w:val="00A137E6"/>
    <w:rsid w:val="00A13A09"/>
    <w:rsid w:val="00A13A65"/>
    <w:rsid w:val="00A13E54"/>
    <w:rsid w:val="00A16156"/>
    <w:rsid w:val="00A17F63"/>
    <w:rsid w:val="00A2193B"/>
    <w:rsid w:val="00A2351A"/>
    <w:rsid w:val="00A23EDC"/>
    <w:rsid w:val="00A24C7B"/>
    <w:rsid w:val="00A264A9"/>
    <w:rsid w:val="00A26DCF"/>
    <w:rsid w:val="00A27785"/>
    <w:rsid w:val="00A30187"/>
    <w:rsid w:val="00A32CDA"/>
    <w:rsid w:val="00A3357A"/>
    <w:rsid w:val="00A3448A"/>
    <w:rsid w:val="00A35290"/>
    <w:rsid w:val="00A36297"/>
    <w:rsid w:val="00A371CF"/>
    <w:rsid w:val="00A416D4"/>
    <w:rsid w:val="00A419DD"/>
    <w:rsid w:val="00A41E2B"/>
    <w:rsid w:val="00A42676"/>
    <w:rsid w:val="00A45B74"/>
    <w:rsid w:val="00A47BE2"/>
    <w:rsid w:val="00A5002A"/>
    <w:rsid w:val="00A5228B"/>
    <w:rsid w:val="00A52E1D"/>
    <w:rsid w:val="00A546BB"/>
    <w:rsid w:val="00A54730"/>
    <w:rsid w:val="00A56772"/>
    <w:rsid w:val="00A56CCF"/>
    <w:rsid w:val="00A56F40"/>
    <w:rsid w:val="00A57BAB"/>
    <w:rsid w:val="00A61499"/>
    <w:rsid w:val="00A62A77"/>
    <w:rsid w:val="00A630F0"/>
    <w:rsid w:val="00A6315D"/>
    <w:rsid w:val="00A63483"/>
    <w:rsid w:val="00A63B34"/>
    <w:rsid w:val="00A64846"/>
    <w:rsid w:val="00A649F4"/>
    <w:rsid w:val="00A657D7"/>
    <w:rsid w:val="00A660AC"/>
    <w:rsid w:val="00A67612"/>
    <w:rsid w:val="00A67E6C"/>
    <w:rsid w:val="00A7123E"/>
    <w:rsid w:val="00A71B99"/>
    <w:rsid w:val="00A71CCB"/>
    <w:rsid w:val="00A739D0"/>
    <w:rsid w:val="00A761D4"/>
    <w:rsid w:val="00A77EC4"/>
    <w:rsid w:val="00A85D6B"/>
    <w:rsid w:val="00A86F56"/>
    <w:rsid w:val="00A872FF"/>
    <w:rsid w:val="00A87E90"/>
    <w:rsid w:val="00A90640"/>
    <w:rsid w:val="00A907F4"/>
    <w:rsid w:val="00A91530"/>
    <w:rsid w:val="00A92879"/>
    <w:rsid w:val="00A93C9F"/>
    <w:rsid w:val="00A9442A"/>
    <w:rsid w:val="00AA016F"/>
    <w:rsid w:val="00AA0CFE"/>
    <w:rsid w:val="00AA1ED6"/>
    <w:rsid w:val="00AA2FEB"/>
    <w:rsid w:val="00AA3561"/>
    <w:rsid w:val="00AA4A6D"/>
    <w:rsid w:val="00AA4FDA"/>
    <w:rsid w:val="00AA51D6"/>
    <w:rsid w:val="00AA63ED"/>
    <w:rsid w:val="00AB0545"/>
    <w:rsid w:val="00AB0BC8"/>
    <w:rsid w:val="00AB11CA"/>
    <w:rsid w:val="00AB14D9"/>
    <w:rsid w:val="00AB3001"/>
    <w:rsid w:val="00AB32FB"/>
    <w:rsid w:val="00AB4AB8"/>
    <w:rsid w:val="00AB577C"/>
    <w:rsid w:val="00AB5AFA"/>
    <w:rsid w:val="00AB655E"/>
    <w:rsid w:val="00AB6AA3"/>
    <w:rsid w:val="00AB70CF"/>
    <w:rsid w:val="00AC007F"/>
    <w:rsid w:val="00AC04FF"/>
    <w:rsid w:val="00AC05BD"/>
    <w:rsid w:val="00AC1891"/>
    <w:rsid w:val="00AC278E"/>
    <w:rsid w:val="00AC2ECD"/>
    <w:rsid w:val="00AC3119"/>
    <w:rsid w:val="00AC34B6"/>
    <w:rsid w:val="00AC49FB"/>
    <w:rsid w:val="00AC5A10"/>
    <w:rsid w:val="00AC634D"/>
    <w:rsid w:val="00AC7562"/>
    <w:rsid w:val="00AD0235"/>
    <w:rsid w:val="00AD080F"/>
    <w:rsid w:val="00AD0AA3"/>
    <w:rsid w:val="00AD1E47"/>
    <w:rsid w:val="00AD300C"/>
    <w:rsid w:val="00AD3F94"/>
    <w:rsid w:val="00AD4A5A"/>
    <w:rsid w:val="00AD5908"/>
    <w:rsid w:val="00AE2655"/>
    <w:rsid w:val="00AE27AC"/>
    <w:rsid w:val="00AE3BF5"/>
    <w:rsid w:val="00AE40E0"/>
    <w:rsid w:val="00AE4DBA"/>
    <w:rsid w:val="00AE4F07"/>
    <w:rsid w:val="00AE53E9"/>
    <w:rsid w:val="00AE54AA"/>
    <w:rsid w:val="00AE6613"/>
    <w:rsid w:val="00AE763E"/>
    <w:rsid w:val="00AF116D"/>
    <w:rsid w:val="00AF1C5D"/>
    <w:rsid w:val="00AF3EDA"/>
    <w:rsid w:val="00AF42D7"/>
    <w:rsid w:val="00AF4953"/>
    <w:rsid w:val="00AF5CE0"/>
    <w:rsid w:val="00AF5E55"/>
    <w:rsid w:val="00AF690A"/>
    <w:rsid w:val="00B006FE"/>
    <w:rsid w:val="00B007CB"/>
    <w:rsid w:val="00B014FD"/>
    <w:rsid w:val="00B02AA9"/>
    <w:rsid w:val="00B02FA3"/>
    <w:rsid w:val="00B037F7"/>
    <w:rsid w:val="00B0497D"/>
    <w:rsid w:val="00B05084"/>
    <w:rsid w:val="00B05EA1"/>
    <w:rsid w:val="00B104FA"/>
    <w:rsid w:val="00B14516"/>
    <w:rsid w:val="00B157F9"/>
    <w:rsid w:val="00B20256"/>
    <w:rsid w:val="00B2077E"/>
    <w:rsid w:val="00B20D09"/>
    <w:rsid w:val="00B20F1D"/>
    <w:rsid w:val="00B2240F"/>
    <w:rsid w:val="00B22AC6"/>
    <w:rsid w:val="00B23EBD"/>
    <w:rsid w:val="00B2472F"/>
    <w:rsid w:val="00B25450"/>
    <w:rsid w:val="00B26E53"/>
    <w:rsid w:val="00B2763F"/>
    <w:rsid w:val="00B276C1"/>
    <w:rsid w:val="00B27AAC"/>
    <w:rsid w:val="00B304BE"/>
    <w:rsid w:val="00B30929"/>
    <w:rsid w:val="00B30C3A"/>
    <w:rsid w:val="00B32E60"/>
    <w:rsid w:val="00B35E6C"/>
    <w:rsid w:val="00B36AA5"/>
    <w:rsid w:val="00B372AA"/>
    <w:rsid w:val="00B40445"/>
    <w:rsid w:val="00B409E0"/>
    <w:rsid w:val="00B41888"/>
    <w:rsid w:val="00B43322"/>
    <w:rsid w:val="00B43BB1"/>
    <w:rsid w:val="00B451D9"/>
    <w:rsid w:val="00B45274"/>
    <w:rsid w:val="00B45A52"/>
    <w:rsid w:val="00B46175"/>
    <w:rsid w:val="00B476AA"/>
    <w:rsid w:val="00B5025F"/>
    <w:rsid w:val="00B5116B"/>
    <w:rsid w:val="00B51A40"/>
    <w:rsid w:val="00B51F37"/>
    <w:rsid w:val="00B543DB"/>
    <w:rsid w:val="00B548B7"/>
    <w:rsid w:val="00B54A16"/>
    <w:rsid w:val="00B5662F"/>
    <w:rsid w:val="00B5687D"/>
    <w:rsid w:val="00B612AF"/>
    <w:rsid w:val="00B615B5"/>
    <w:rsid w:val="00B61D57"/>
    <w:rsid w:val="00B632F5"/>
    <w:rsid w:val="00B659CE"/>
    <w:rsid w:val="00B664C7"/>
    <w:rsid w:val="00B71704"/>
    <w:rsid w:val="00B732E1"/>
    <w:rsid w:val="00B739F6"/>
    <w:rsid w:val="00B759C9"/>
    <w:rsid w:val="00B81A6C"/>
    <w:rsid w:val="00B83330"/>
    <w:rsid w:val="00B849A4"/>
    <w:rsid w:val="00B85DE5"/>
    <w:rsid w:val="00B86145"/>
    <w:rsid w:val="00B8740B"/>
    <w:rsid w:val="00B876DE"/>
    <w:rsid w:val="00B90F73"/>
    <w:rsid w:val="00B92F61"/>
    <w:rsid w:val="00B936C6"/>
    <w:rsid w:val="00B93B59"/>
    <w:rsid w:val="00B9406A"/>
    <w:rsid w:val="00B94AE0"/>
    <w:rsid w:val="00B96513"/>
    <w:rsid w:val="00B97809"/>
    <w:rsid w:val="00BA022D"/>
    <w:rsid w:val="00BA14E7"/>
    <w:rsid w:val="00BA2280"/>
    <w:rsid w:val="00BA2A08"/>
    <w:rsid w:val="00BA3779"/>
    <w:rsid w:val="00BA4B50"/>
    <w:rsid w:val="00BA56D2"/>
    <w:rsid w:val="00BA76E0"/>
    <w:rsid w:val="00BB025F"/>
    <w:rsid w:val="00BB12D9"/>
    <w:rsid w:val="00BB12EA"/>
    <w:rsid w:val="00BB28ED"/>
    <w:rsid w:val="00BB2A25"/>
    <w:rsid w:val="00BB42F1"/>
    <w:rsid w:val="00BB4E83"/>
    <w:rsid w:val="00BB51E9"/>
    <w:rsid w:val="00BB7F76"/>
    <w:rsid w:val="00BC0034"/>
    <w:rsid w:val="00BC0FDC"/>
    <w:rsid w:val="00BC1121"/>
    <w:rsid w:val="00BC3053"/>
    <w:rsid w:val="00BC44D3"/>
    <w:rsid w:val="00BC4D2E"/>
    <w:rsid w:val="00BC5ED5"/>
    <w:rsid w:val="00BC7818"/>
    <w:rsid w:val="00BD1AF9"/>
    <w:rsid w:val="00BD25FE"/>
    <w:rsid w:val="00BD2C3E"/>
    <w:rsid w:val="00BD3338"/>
    <w:rsid w:val="00BD48AC"/>
    <w:rsid w:val="00BD4BA1"/>
    <w:rsid w:val="00BD533E"/>
    <w:rsid w:val="00BD5C42"/>
    <w:rsid w:val="00BD5F1A"/>
    <w:rsid w:val="00BD66A6"/>
    <w:rsid w:val="00BE0767"/>
    <w:rsid w:val="00BE1234"/>
    <w:rsid w:val="00BE2862"/>
    <w:rsid w:val="00BE2D23"/>
    <w:rsid w:val="00BE2FA6"/>
    <w:rsid w:val="00BE333F"/>
    <w:rsid w:val="00BE3BF3"/>
    <w:rsid w:val="00BE4009"/>
    <w:rsid w:val="00BE6D89"/>
    <w:rsid w:val="00BE7406"/>
    <w:rsid w:val="00BE7603"/>
    <w:rsid w:val="00BF04C5"/>
    <w:rsid w:val="00BF0FAC"/>
    <w:rsid w:val="00BF3279"/>
    <w:rsid w:val="00BF363D"/>
    <w:rsid w:val="00BF3818"/>
    <w:rsid w:val="00BF64B2"/>
    <w:rsid w:val="00BF74C7"/>
    <w:rsid w:val="00C011F2"/>
    <w:rsid w:val="00C015F1"/>
    <w:rsid w:val="00C016E1"/>
    <w:rsid w:val="00C01BF1"/>
    <w:rsid w:val="00C01F33"/>
    <w:rsid w:val="00C024D9"/>
    <w:rsid w:val="00C0289B"/>
    <w:rsid w:val="00C02CC6"/>
    <w:rsid w:val="00C040F7"/>
    <w:rsid w:val="00C044AB"/>
    <w:rsid w:val="00C05706"/>
    <w:rsid w:val="00C07377"/>
    <w:rsid w:val="00C0780C"/>
    <w:rsid w:val="00C07EBD"/>
    <w:rsid w:val="00C1019D"/>
    <w:rsid w:val="00C10478"/>
    <w:rsid w:val="00C11347"/>
    <w:rsid w:val="00C12107"/>
    <w:rsid w:val="00C14D4B"/>
    <w:rsid w:val="00C154BB"/>
    <w:rsid w:val="00C17050"/>
    <w:rsid w:val="00C202CD"/>
    <w:rsid w:val="00C22714"/>
    <w:rsid w:val="00C23E2E"/>
    <w:rsid w:val="00C24083"/>
    <w:rsid w:val="00C268E6"/>
    <w:rsid w:val="00C277AD"/>
    <w:rsid w:val="00C279B5"/>
    <w:rsid w:val="00C27C45"/>
    <w:rsid w:val="00C303DB"/>
    <w:rsid w:val="00C323C7"/>
    <w:rsid w:val="00C32AAE"/>
    <w:rsid w:val="00C32CC5"/>
    <w:rsid w:val="00C32DAC"/>
    <w:rsid w:val="00C358A5"/>
    <w:rsid w:val="00C36104"/>
    <w:rsid w:val="00C3719D"/>
    <w:rsid w:val="00C37CB2"/>
    <w:rsid w:val="00C400A3"/>
    <w:rsid w:val="00C40121"/>
    <w:rsid w:val="00C41461"/>
    <w:rsid w:val="00C434AF"/>
    <w:rsid w:val="00C4394A"/>
    <w:rsid w:val="00C43C3A"/>
    <w:rsid w:val="00C44790"/>
    <w:rsid w:val="00C473A5"/>
    <w:rsid w:val="00C47C36"/>
    <w:rsid w:val="00C50D65"/>
    <w:rsid w:val="00C52B67"/>
    <w:rsid w:val="00C53884"/>
    <w:rsid w:val="00C53BDB"/>
    <w:rsid w:val="00C54953"/>
    <w:rsid w:val="00C54995"/>
    <w:rsid w:val="00C54D41"/>
    <w:rsid w:val="00C5719B"/>
    <w:rsid w:val="00C57801"/>
    <w:rsid w:val="00C57A5A"/>
    <w:rsid w:val="00C60783"/>
    <w:rsid w:val="00C6123D"/>
    <w:rsid w:val="00C61A92"/>
    <w:rsid w:val="00C61D4A"/>
    <w:rsid w:val="00C63613"/>
    <w:rsid w:val="00C644C2"/>
    <w:rsid w:val="00C64672"/>
    <w:rsid w:val="00C65D8A"/>
    <w:rsid w:val="00C70697"/>
    <w:rsid w:val="00C7158D"/>
    <w:rsid w:val="00C72093"/>
    <w:rsid w:val="00C72EF4"/>
    <w:rsid w:val="00C73D42"/>
    <w:rsid w:val="00C73E71"/>
    <w:rsid w:val="00C744FE"/>
    <w:rsid w:val="00C75A10"/>
    <w:rsid w:val="00C75D2F"/>
    <w:rsid w:val="00C767BE"/>
    <w:rsid w:val="00C76E3C"/>
    <w:rsid w:val="00C77F19"/>
    <w:rsid w:val="00C81568"/>
    <w:rsid w:val="00C824C1"/>
    <w:rsid w:val="00C845FF"/>
    <w:rsid w:val="00C85E7F"/>
    <w:rsid w:val="00C87B7E"/>
    <w:rsid w:val="00C9027A"/>
    <w:rsid w:val="00C9068E"/>
    <w:rsid w:val="00C92619"/>
    <w:rsid w:val="00C93814"/>
    <w:rsid w:val="00C93C4B"/>
    <w:rsid w:val="00C944AB"/>
    <w:rsid w:val="00C944BB"/>
    <w:rsid w:val="00C95B40"/>
    <w:rsid w:val="00C979EC"/>
    <w:rsid w:val="00CA001C"/>
    <w:rsid w:val="00CA02D2"/>
    <w:rsid w:val="00CA1ED8"/>
    <w:rsid w:val="00CA51B0"/>
    <w:rsid w:val="00CA551B"/>
    <w:rsid w:val="00CA5F77"/>
    <w:rsid w:val="00CA6928"/>
    <w:rsid w:val="00CA72AA"/>
    <w:rsid w:val="00CA78A0"/>
    <w:rsid w:val="00CB1EE9"/>
    <w:rsid w:val="00CB1F63"/>
    <w:rsid w:val="00CB2B93"/>
    <w:rsid w:val="00CB5C39"/>
    <w:rsid w:val="00CB62AD"/>
    <w:rsid w:val="00CB640D"/>
    <w:rsid w:val="00CB7170"/>
    <w:rsid w:val="00CB7DFD"/>
    <w:rsid w:val="00CC010A"/>
    <w:rsid w:val="00CC019F"/>
    <w:rsid w:val="00CC040E"/>
    <w:rsid w:val="00CC0E8D"/>
    <w:rsid w:val="00CC111F"/>
    <w:rsid w:val="00CC1D52"/>
    <w:rsid w:val="00CC2011"/>
    <w:rsid w:val="00CC2883"/>
    <w:rsid w:val="00CC3EA0"/>
    <w:rsid w:val="00CC734B"/>
    <w:rsid w:val="00CC7B45"/>
    <w:rsid w:val="00CD0B7D"/>
    <w:rsid w:val="00CD1188"/>
    <w:rsid w:val="00CD135A"/>
    <w:rsid w:val="00CD2ED1"/>
    <w:rsid w:val="00CD337B"/>
    <w:rsid w:val="00CD3713"/>
    <w:rsid w:val="00CD57F8"/>
    <w:rsid w:val="00CD6496"/>
    <w:rsid w:val="00CD6D07"/>
    <w:rsid w:val="00CD713C"/>
    <w:rsid w:val="00CD74B5"/>
    <w:rsid w:val="00CD7852"/>
    <w:rsid w:val="00CE0424"/>
    <w:rsid w:val="00CE1625"/>
    <w:rsid w:val="00CE33F6"/>
    <w:rsid w:val="00CE6167"/>
    <w:rsid w:val="00CE6509"/>
    <w:rsid w:val="00CE706A"/>
    <w:rsid w:val="00CE7561"/>
    <w:rsid w:val="00CF10C0"/>
    <w:rsid w:val="00CF1354"/>
    <w:rsid w:val="00CF3B1F"/>
    <w:rsid w:val="00CF3BF6"/>
    <w:rsid w:val="00CF567E"/>
    <w:rsid w:val="00CF625B"/>
    <w:rsid w:val="00CF687E"/>
    <w:rsid w:val="00D0204D"/>
    <w:rsid w:val="00D0318E"/>
    <w:rsid w:val="00D033FF"/>
    <w:rsid w:val="00D0349B"/>
    <w:rsid w:val="00D03B1B"/>
    <w:rsid w:val="00D04A87"/>
    <w:rsid w:val="00D056BC"/>
    <w:rsid w:val="00D10249"/>
    <w:rsid w:val="00D115C3"/>
    <w:rsid w:val="00D11897"/>
    <w:rsid w:val="00D13135"/>
    <w:rsid w:val="00D13E4E"/>
    <w:rsid w:val="00D14583"/>
    <w:rsid w:val="00D14D15"/>
    <w:rsid w:val="00D16FD5"/>
    <w:rsid w:val="00D20F7B"/>
    <w:rsid w:val="00D21BD2"/>
    <w:rsid w:val="00D22A15"/>
    <w:rsid w:val="00D22FE1"/>
    <w:rsid w:val="00D239A7"/>
    <w:rsid w:val="00D23F47"/>
    <w:rsid w:val="00D252DC"/>
    <w:rsid w:val="00D304B7"/>
    <w:rsid w:val="00D30B85"/>
    <w:rsid w:val="00D32CC4"/>
    <w:rsid w:val="00D33EEB"/>
    <w:rsid w:val="00D3532C"/>
    <w:rsid w:val="00D3538B"/>
    <w:rsid w:val="00D35421"/>
    <w:rsid w:val="00D36504"/>
    <w:rsid w:val="00D36E71"/>
    <w:rsid w:val="00D37A42"/>
    <w:rsid w:val="00D37A93"/>
    <w:rsid w:val="00D37D87"/>
    <w:rsid w:val="00D40B33"/>
    <w:rsid w:val="00D4238E"/>
    <w:rsid w:val="00D42CEC"/>
    <w:rsid w:val="00D4318F"/>
    <w:rsid w:val="00D437B6"/>
    <w:rsid w:val="00D438BF"/>
    <w:rsid w:val="00D440F8"/>
    <w:rsid w:val="00D4574E"/>
    <w:rsid w:val="00D47DD7"/>
    <w:rsid w:val="00D5152E"/>
    <w:rsid w:val="00D52CF3"/>
    <w:rsid w:val="00D546FF"/>
    <w:rsid w:val="00D55AD5"/>
    <w:rsid w:val="00D575BB"/>
    <w:rsid w:val="00D576CA"/>
    <w:rsid w:val="00D57BFF"/>
    <w:rsid w:val="00D60186"/>
    <w:rsid w:val="00D617A3"/>
    <w:rsid w:val="00D61AF5"/>
    <w:rsid w:val="00D632D8"/>
    <w:rsid w:val="00D63A1F"/>
    <w:rsid w:val="00D652B5"/>
    <w:rsid w:val="00D65E0D"/>
    <w:rsid w:val="00D66155"/>
    <w:rsid w:val="00D67500"/>
    <w:rsid w:val="00D708B0"/>
    <w:rsid w:val="00D7465F"/>
    <w:rsid w:val="00D7479D"/>
    <w:rsid w:val="00D75C82"/>
    <w:rsid w:val="00D77738"/>
    <w:rsid w:val="00D77B1D"/>
    <w:rsid w:val="00D77D44"/>
    <w:rsid w:val="00D8021F"/>
    <w:rsid w:val="00D80383"/>
    <w:rsid w:val="00D823C6"/>
    <w:rsid w:val="00D8271B"/>
    <w:rsid w:val="00D82961"/>
    <w:rsid w:val="00D82C3A"/>
    <w:rsid w:val="00D8327F"/>
    <w:rsid w:val="00D84875"/>
    <w:rsid w:val="00D84DD5"/>
    <w:rsid w:val="00D86CA3"/>
    <w:rsid w:val="00D87054"/>
    <w:rsid w:val="00D871CE"/>
    <w:rsid w:val="00D87C7B"/>
    <w:rsid w:val="00D902D5"/>
    <w:rsid w:val="00D9196D"/>
    <w:rsid w:val="00D921B1"/>
    <w:rsid w:val="00D92982"/>
    <w:rsid w:val="00D92A04"/>
    <w:rsid w:val="00D93BBD"/>
    <w:rsid w:val="00D96210"/>
    <w:rsid w:val="00DA1858"/>
    <w:rsid w:val="00DA305E"/>
    <w:rsid w:val="00DA4A6A"/>
    <w:rsid w:val="00DA4F00"/>
    <w:rsid w:val="00DA5417"/>
    <w:rsid w:val="00DA56E8"/>
    <w:rsid w:val="00DA7164"/>
    <w:rsid w:val="00DB0709"/>
    <w:rsid w:val="00DB09A7"/>
    <w:rsid w:val="00DB0A9F"/>
    <w:rsid w:val="00DB2DE4"/>
    <w:rsid w:val="00DB377D"/>
    <w:rsid w:val="00DB529F"/>
    <w:rsid w:val="00DB628E"/>
    <w:rsid w:val="00DC1A23"/>
    <w:rsid w:val="00DC21B6"/>
    <w:rsid w:val="00DC2D36"/>
    <w:rsid w:val="00DC53B1"/>
    <w:rsid w:val="00DC53EF"/>
    <w:rsid w:val="00DC5FDA"/>
    <w:rsid w:val="00DC7ABA"/>
    <w:rsid w:val="00DD1EDA"/>
    <w:rsid w:val="00DD212E"/>
    <w:rsid w:val="00DD26F1"/>
    <w:rsid w:val="00DD27F0"/>
    <w:rsid w:val="00DD4117"/>
    <w:rsid w:val="00DD4457"/>
    <w:rsid w:val="00DD4764"/>
    <w:rsid w:val="00DD4F01"/>
    <w:rsid w:val="00DD51BF"/>
    <w:rsid w:val="00DD557B"/>
    <w:rsid w:val="00DD623B"/>
    <w:rsid w:val="00DD633F"/>
    <w:rsid w:val="00DE0859"/>
    <w:rsid w:val="00DE3CDC"/>
    <w:rsid w:val="00DE4B16"/>
    <w:rsid w:val="00DE53A4"/>
    <w:rsid w:val="00DE5608"/>
    <w:rsid w:val="00DE57A4"/>
    <w:rsid w:val="00DE58D0"/>
    <w:rsid w:val="00DE654F"/>
    <w:rsid w:val="00DE699C"/>
    <w:rsid w:val="00DE70CF"/>
    <w:rsid w:val="00DF0339"/>
    <w:rsid w:val="00DF0B6E"/>
    <w:rsid w:val="00DF0C54"/>
    <w:rsid w:val="00DF15E0"/>
    <w:rsid w:val="00DF37A0"/>
    <w:rsid w:val="00DF560A"/>
    <w:rsid w:val="00DF66E1"/>
    <w:rsid w:val="00E01FB7"/>
    <w:rsid w:val="00E020AC"/>
    <w:rsid w:val="00E02D0A"/>
    <w:rsid w:val="00E075D5"/>
    <w:rsid w:val="00E07B75"/>
    <w:rsid w:val="00E110E7"/>
    <w:rsid w:val="00E11B20"/>
    <w:rsid w:val="00E1517C"/>
    <w:rsid w:val="00E1523E"/>
    <w:rsid w:val="00E17FA2"/>
    <w:rsid w:val="00E22330"/>
    <w:rsid w:val="00E24AAD"/>
    <w:rsid w:val="00E24D5B"/>
    <w:rsid w:val="00E26879"/>
    <w:rsid w:val="00E3002C"/>
    <w:rsid w:val="00E30A4E"/>
    <w:rsid w:val="00E30B5A"/>
    <w:rsid w:val="00E3123D"/>
    <w:rsid w:val="00E31461"/>
    <w:rsid w:val="00E3198C"/>
    <w:rsid w:val="00E31D43"/>
    <w:rsid w:val="00E31DB2"/>
    <w:rsid w:val="00E32608"/>
    <w:rsid w:val="00E34188"/>
    <w:rsid w:val="00E34B6E"/>
    <w:rsid w:val="00E35559"/>
    <w:rsid w:val="00E3651D"/>
    <w:rsid w:val="00E3657B"/>
    <w:rsid w:val="00E36DA9"/>
    <w:rsid w:val="00E3723A"/>
    <w:rsid w:val="00E37860"/>
    <w:rsid w:val="00E4047C"/>
    <w:rsid w:val="00E40907"/>
    <w:rsid w:val="00E42EAE"/>
    <w:rsid w:val="00E43ECA"/>
    <w:rsid w:val="00E446F1"/>
    <w:rsid w:val="00E46886"/>
    <w:rsid w:val="00E47AEF"/>
    <w:rsid w:val="00E50B30"/>
    <w:rsid w:val="00E52D29"/>
    <w:rsid w:val="00E53B75"/>
    <w:rsid w:val="00E54E3B"/>
    <w:rsid w:val="00E55C72"/>
    <w:rsid w:val="00E57565"/>
    <w:rsid w:val="00E577CF"/>
    <w:rsid w:val="00E63838"/>
    <w:rsid w:val="00E64434"/>
    <w:rsid w:val="00E64595"/>
    <w:rsid w:val="00E64A68"/>
    <w:rsid w:val="00E672F3"/>
    <w:rsid w:val="00E67C51"/>
    <w:rsid w:val="00E7056A"/>
    <w:rsid w:val="00E70D21"/>
    <w:rsid w:val="00E721E0"/>
    <w:rsid w:val="00E724AD"/>
    <w:rsid w:val="00E72B6A"/>
    <w:rsid w:val="00E72EFC"/>
    <w:rsid w:val="00E75077"/>
    <w:rsid w:val="00E758EC"/>
    <w:rsid w:val="00E75A3D"/>
    <w:rsid w:val="00E82311"/>
    <w:rsid w:val="00E8234C"/>
    <w:rsid w:val="00E83AA9"/>
    <w:rsid w:val="00E85928"/>
    <w:rsid w:val="00E874DA"/>
    <w:rsid w:val="00E87822"/>
    <w:rsid w:val="00E90395"/>
    <w:rsid w:val="00E90B11"/>
    <w:rsid w:val="00E90C33"/>
    <w:rsid w:val="00E90E49"/>
    <w:rsid w:val="00E917F9"/>
    <w:rsid w:val="00E9210D"/>
    <w:rsid w:val="00E9291C"/>
    <w:rsid w:val="00E93040"/>
    <w:rsid w:val="00E93732"/>
    <w:rsid w:val="00E9386F"/>
    <w:rsid w:val="00E93A08"/>
    <w:rsid w:val="00E93FFE"/>
    <w:rsid w:val="00E94898"/>
    <w:rsid w:val="00E94F8A"/>
    <w:rsid w:val="00E96CF8"/>
    <w:rsid w:val="00E970E3"/>
    <w:rsid w:val="00E97BD0"/>
    <w:rsid w:val="00EA3AA5"/>
    <w:rsid w:val="00EA5661"/>
    <w:rsid w:val="00EA5EC9"/>
    <w:rsid w:val="00EA7A41"/>
    <w:rsid w:val="00EB077B"/>
    <w:rsid w:val="00EB08F1"/>
    <w:rsid w:val="00EB0D30"/>
    <w:rsid w:val="00EB1656"/>
    <w:rsid w:val="00EB4EA2"/>
    <w:rsid w:val="00EB6DA8"/>
    <w:rsid w:val="00EB7842"/>
    <w:rsid w:val="00EC17F3"/>
    <w:rsid w:val="00EC2016"/>
    <w:rsid w:val="00EC24D5"/>
    <w:rsid w:val="00EC27C6"/>
    <w:rsid w:val="00EC4207"/>
    <w:rsid w:val="00EC45B7"/>
    <w:rsid w:val="00EC5653"/>
    <w:rsid w:val="00EC65B7"/>
    <w:rsid w:val="00EC71CE"/>
    <w:rsid w:val="00ED1006"/>
    <w:rsid w:val="00ED1DBA"/>
    <w:rsid w:val="00ED1DC3"/>
    <w:rsid w:val="00ED1F84"/>
    <w:rsid w:val="00ED21E0"/>
    <w:rsid w:val="00ED2C57"/>
    <w:rsid w:val="00ED385B"/>
    <w:rsid w:val="00ED7512"/>
    <w:rsid w:val="00EE0920"/>
    <w:rsid w:val="00EE292C"/>
    <w:rsid w:val="00EE36EE"/>
    <w:rsid w:val="00EE56F0"/>
    <w:rsid w:val="00EE76A3"/>
    <w:rsid w:val="00EF16B8"/>
    <w:rsid w:val="00EF18FE"/>
    <w:rsid w:val="00EF21E9"/>
    <w:rsid w:val="00EF2A67"/>
    <w:rsid w:val="00EF493C"/>
    <w:rsid w:val="00EF516D"/>
    <w:rsid w:val="00EF5787"/>
    <w:rsid w:val="00EF60D0"/>
    <w:rsid w:val="00EF6C45"/>
    <w:rsid w:val="00EF75E0"/>
    <w:rsid w:val="00F005B2"/>
    <w:rsid w:val="00F04F21"/>
    <w:rsid w:val="00F0528D"/>
    <w:rsid w:val="00F05BB6"/>
    <w:rsid w:val="00F06C67"/>
    <w:rsid w:val="00F06DFD"/>
    <w:rsid w:val="00F071D1"/>
    <w:rsid w:val="00F073BD"/>
    <w:rsid w:val="00F07533"/>
    <w:rsid w:val="00F10629"/>
    <w:rsid w:val="00F10998"/>
    <w:rsid w:val="00F10EEF"/>
    <w:rsid w:val="00F127D6"/>
    <w:rsid w:val="00F15FA5"/>
    <w:rsid w:val="00F16BCA"/>
    <w:rsid w:val="00F1798A"/>
    <w:rsid w:val="00F209B7"/>
    <w:rsid w:val="00F20F5C"/>
    <w:rsid w:val="00F21E7A"/>
    <w:rsid w:val="00F229DB"/>
    <w:rsid w:val="00F23009"/>
    <w:rsid w:val="00F2376F"/>
    <w:rsid w:val="00F243D8"/>
    <w:rsid w:val="00F25531"/>
    <w:rsid w:val="00F26839"/>
    <w:rsid w:val="00F30828"/>
    <w:rsid w:val="00F3094A"/>
    <w:rsid w:val="00F313D6"/>
    <w:rsid w:val="00F31C35"/>
    <w:rsid w:val="00F32A36"/>
    <w:rsid w:val="00F33E86"/>
    <w:rsid w:val="00F33FD5"/>
    <w:rsid w:val="00F3729E"/>
    <w:rsid w:val="00F37A7A"/>
    <w:rsid w:val="00F4016B"/>
    <w:rsid w:val="00F40F0C"/>
    <w:rsid w:val="00F413A1"/>
    <w:rsid w:val="00F420E7"/>
    <w:rsid w:val="00F4435C"/>
    <w:rsid w:val="00F469BF"/>
    <w:rsid w:val="00F4766C"/>
    <w:rsid w:val="00F5060E"/>
    <w:rsid w:val="00F507D1"/>
    <w:rsid w:val="00F50DAE"/>
    <w:rsid w:val="00F519CE"/>
    <w:rsid w:val="00F51ADA"/>
    <w:rsid w:val="00F53084"/>
    <w:rsid w:val="00F54B2B"/>
    <w:rsid w:val="00F558F4"/>
    <w:rsid w:val="00F560AA"/>
    <w:rsid w:val="00F60203"/>
    <w:rsid w:val="00F607C5"/>
    <w:rsid w:val="00F60869"/>
    <w:rsid w:val="00F60DEA"/>
    <w:rsid w:val="00F610ED"/>
    <w:rsid w:val="00F61BDC"/>
    <w:rsid w:val="00F62933"/>
    <w:rsid w:val="00F62D31"/>
    <w:rsid w:val="00F6302A"/>
    <w:rsid w:val="00F63950"/>
    <w:rsid w:val="00F64C2B"/>
    <w:rsid w:val="00F651BE"/>
    <w:rsid w:val="00F67C8B"/>
    <w:rsid w:val="00F67F53"/>
    <w:rsid w:val="00F703BE"/>
    <w:rsid w:val="00F71F69"/>
    <w:rsid w:val="00F72B72"/>
    <w:rsid w:val="00F74693"/>
    <w:rsid w:val="00F74BB9"/>
    <w:rsid w:val="00F75582"/>
    <w:rsid w:val="00F75F0F"/>
    <w:rsid w:val="00F76158"/>
    <w:rsid w:val="00F76EFA"/>
    <w:rsid w:val="00F804BE"/>
    <w:rsid w:val="00F80DF0"/>
    <w:rsid w:val="00F817CE"/>
    <w:rsid w:val="00F8456C"/>
    <w:rsid w:val="00F85442"/>
    <w:rsid w:val="00F859D8"/>
    <w:rsid w:val="00F85F83"/>
    <w:rsid w:val="00F868F5"/>
    <w:rsid w:val="00F87E40"/>
    <w:rsid w:val="00F9056A"/>
    <w:rsid w:val="00F90F8D"/>
    <w:rsid w:val="00F919D5"/>
    <w:rsid w:val="00F91F70"/>
    <w:rsid w:val="00F92782"/>
    <w:rsid w:val="00F93AA9"/>
    <w:rsid w:val="00F94AE4"/>
    <w:rsid w:val="00F95D45"/>
    <w:rsid w:val="00F96985"/>
    <w:rsid w:val="00F97838"/>
    <w:rsid w:val="00FA134A"/>
    <w:rsid w:val="00FA14E7"/>
    <w:rsid w:val="00FA170C"/>
    <w:rsid w:val="00FA2BB3"/>
    <w:rsid w:val="00FA5787"/>
    <w:rsid w:val="00FA65C5"/>
    <w:rsid w:val="00FA74CE"/>
    <w:rsid w:val="00FA77D6"/>
    <w:rsid w:val="00FB1C67"/>
    <w:rsid w:val="00FB2404"/>
    <w:rsid w:val="00FB3AB0"/>
    <w:rsid w:val="00FB4C80"/>
    <w:rsid w:val="00FB6A6A"/>
    <w:rsid w:val="00FB6CAF"/>
    <w:rsid w:val="00FC0256"/>
    <w:rsid w:val="00FC04E9"/>
    <w:rsid w:val="00FC0575"/>
    <w:rsid w:val="00FC3AAD"/>
    <w:rsid w:val="00FC5B16"/>
    <w:rsid w:val="00FC702C"/>
    <w:rsid w:val="00FC7429"/>
    <w:rsid w:val="00FD07F6"/>
    <w:rsid w:val="00FD1EC8"/>
    <w:rsid w:val="00FD3843"/>
    <w:rsid w:val="00FD47ED"/>
    <w:rsid w:val="00FD589D"/>
    <w:rsid w:val="00FD74DB"/>
    <w:rsid w:val="00FD7660"/>
    <w:rsid w:val="00FE0655"/>
    <w:rsid w:val="00FE2365"/>
    <w:rsid w:val="00FE37D7"/>
    <w:rsid w:val="00FE4C7B"/>
    <w:rsid w:val="00FE7336"/>
    <w:rsid w:val="00FE787C"/>
    <w:rsid w:val="00FF316E"/>
    <w:rsid w:val="00FF45A5"/>
    <w:rsid w:val="00FF4617"/>
    <w:rsid w:val="00FF4C9B"/>
    <w:rsid w:val="00FF5247"/>
    <w:rsid w:val="00FF5C91"/>
    <w:rsid w:val="00FF705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24997992"/>
  <w15:chartTrackingRefBased/>
  <w15:docId w15:val="{66F552D0-3102-4A09-B0DF-96744D982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customStyle="1" w:styleId="Agreement">
    <w:name w:val="Agreement"/>
    <w:basedOn w:val="Normal"/>
    <w:next w:val="Doc-text2"/>
    <w:qFormat/>
    <w:rsid w:val="00E64A68"/>
    <w:pPr>
      <w:numPr>
        <w:numId w:val="28"/>
      </w:numPr>
      <w:tabs>
        <w:tab w:val="clear" w:pos="1494"/>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ProposalChar">
    <w:name w:val="Proposal Char"/>
    <w:basedOn w:val="DefaultParagraphFont"/>
    <w:link w:val="Proposal"/>
    <w:qFormat/>
    <w:rsid w:val="004D2EF3"/>
    <w:rPr>
      <w:rFonts w:ascii="Arial" w:hAnsi="Arial"/>
      <w:b/>
      <w:bCs/>
      <w:lang w:eastAsia="zh-CN"/>
    </w:rPr>
  </w:style>
  <w:style w:type="paragraph" w:styleId="Revision">
    <w:name w:val="Revision"/>
    <w:hidden/>
    <w:uiPriority w:val="99"/>
    <w:semiHidden/>
    <w:rsid w:val="00150649"/>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yperlink" Target="mailto:3GPPLiaison@etsi.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mailto:antonino.orsino@ericsson.com" TargetMode="Externa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AF3FEFA6-8C58-4A3B-A0E9-74DFF0CC4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1243</TotalTime>
  <Pages>10</Pages>
  <Words>3502</Words>
  <Characters>18180</Characters>
  <Application>Microsoft Office Word</Application>
  <DocSecurity>0</DocSecurity>
  <Lines>151</Lines>
  <Paragraphs>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21639</CharactersWithSpaces>
  <SharedDoc>false</SharedDoc>
  <HLinks>
    <vt:vector size="48" baseType="variant">
      <vt:variant>
        <vt:i4>8060928</vt:i4>
      </vt:variant>
      <vt:variant>
        <vt:i4>75</vt:i4>
      </vt:variant>
      <vt:variant>
        <vt:i4>0</vt:i4>
      </vt:variant>
      <vt:variant>
        <vt:i4>5</vt:i4>
      </vt:variant>
      <vt:variant>
        <vt:lpwstr>mailto:3GPPLiaison@etsi.org</vt:lpwstr>
      </vt:variant>
      <vt:variant>
        <vt:lpwstr/>
      </vt:variant>
      <vt:variant>
        <vt:i4>8126480</vt:i4>
      </vt:variant>
      <vt:variant>
        <vt:i4>72</vt:i4>
      </vt:variant>
      <vt:variant>
        <vt:i4>0</vt:i4>
      </vt:variant>
      <vt:variant>
        <vt:i4>5</vt:i4>
      </vt:variant>
      <vt:variant>
        <vt:lpwstr>mailto:antonino.orsino@ericsson.com</vt:lpwstr>
      </vt:variant>
      <vt:variant>
        <vt:lpwstr/>
      </vt:variant>
      <vt:variant>
        <vt:i4>1048637</vt:i4>
      </vt:variant>
      <vt:variant>
        <vt:i4>68</vt:i4>
      </vt:variant>
      <vt:variant>
        <vt:i4>0</vt:i4>
      </vt:variant>
      <vt:variant>
        <vt:i4>5</vt:i4>
      </vt:variant>
      <vt:variant>
        <vt:lpwstr/>
      </vt:variant>
      <vt:variant>
        <vt:lpwstr>_Toc134707847</vt:lpwstr>
      </vt:variant>
      <vt:variant>
        <vt:i4>1048637</vt:i4>
      </vt:variant>
      <vt:variant>
        <vt:i4>65</vt:i4>
      </vt:variant>
      <vt:variant>
        <vt:i4>0</vt:i4>
      </vt:variant>
      <vt:variant>
        <vt:i4>5</vt:i4>
      </vt:variant>
      <vt:variant>
        <vt:lpwstr/>
      </vt:variant>
      <vt:variant>
        <vt:lpwstr>_Toc134707846</vt:lpwstr>
      </vt:variant>
      <vt:variant>
        <vt:i4>1048637</vt:i4>
      </vt:variant>
      <vt:variant>
        <vt:i4>59</vt:i4>
      </vt:variant>
      <vt:variant>
        <vt:i4>0</vt:i4>
      </vt:variant>
      <vt:variant>
        <vt:i4>5</vt:i4>
      </vt:variant>
      <vt:variant>
        <vt:lpwstr/>
      </vt:variant>
      <vt:variant>
        <vt:lpwstr>_Toc134707845</vt:lpwstr>
      </vt:variant>
      <vt:variant>
        <vt:i4>1048637</vt:i4>
      </vt:variant>
      <vt:variant>
        <vt:i4>56</vt:i4>
      </vt:variant>
      <vt:variant>
        <vt:i4>0</vt:i4>
      </vt:variant>
      <vt:variant>
        <vt:i4>5</vt:i4>
      </vt:variant>
      <vt:variant>
        <vt:lpwstr/>
      </vt:variant>
      <vt:variant>
        <vt:lpwstr>_Toc134707844</vt:lpwstr>
      </vt:variant>
      <vt:variant>
        <vt:i4>1048637</vt:i4>
      </vt:variant>
      <vt:variant>
        <vt:i4>53</vt:i4>
      </vt:variant>
      <vt:variant>
        <vt:i4>0</vt:i4>
      </vt:variant>
      <vt:variant>
        <vt:i4>5</vt:i4>
      </vt:variant>
      <vt:variant>
        <vt:lpwstr/>
      </vt:variant>
      <vt:variant>
        <vt:lpwstr>_Toc134707843</vt:lpwstr>
      </vt:variant>
      <vt:variant>
        <vt:i4>1048637</vt:i4>
      </vt:variant>
      <vt:variant>
        <vt:i4>50</vt:i4>
      </vt:variant>
      <vt:variant>
        <vt:i4>0</vt:i4>
      </vt:variant>
      <vt:variant>
        <vt:i4>5</vt:i4>
      </vt:variant>
      <vt:variant>
        <vt:lpwstr/>
      </vt:variant>
      <vt:variant>
        <vt:lpwstr>_Toc134707842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 RAN2#121-bis-e</cp:lastModifiedBy>
  <cp:revision>1209</cp:revision>
  <cp:lastPrinted>2008-02-01T21:09:00Z</cp:lastPrinted>
  <dcterms:created xsi:type="dcterms:W3CDTF">2022-06-25T03:54:00Z</dcterms:created>
  <dcterms:modified xsi:type="dcterms:W3CDTF">2023-05-12T08:10:00Z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